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省能源局 省工业和信息化厅关于印发推动全省风电装备制造产业高质量发展的实施意见的通知</w:t>
      </w:r>
    </w:p>
    <w:p>
      <w:pPr>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黔能源新〔2025〕7号</w:t>
      </w:r>
    </w:p>
    <w:p>
      <w:pPr>
        <w:rPr>
          <w:rFonts w:hint="eastAsia"/>
        </w:rPr>
      </w:pPr>
    </w:p>
    <w:p>
      <w:pPr>
        <w:rPr>
          <w:rFonts w:hint="eastAsia"/>
        </w:rPr>
      </w:pPr>
    </w:p>
    <w:p>
      <w:pPr>
        <w:rPr>
          <w:rFonts w:hint="eastAsia"/>
        </w:rPr>
      </w:pPr>
    </w:p>
    <w:p>
      <w:pPr>
        <w:rPr>
          <w:rFonts w:hint="eastAsia"/>
        </w:rPr>
      </w:pPr>
      <w:r>
        <w:rPr>
          <w:rFonts w:hint="eastAsia"/>
        </w:rPr>
        <w:t> </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各市（州）能源、工信主管部门，各有关单位：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经省人民政府同意，现将《省能源局 省工业和信息化厅关于推动全省风电装备制造产业高质量发展的实施意见》印发给你们，请结合实际，认真贯彻落实。</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                                     贵州省能源局                               贵州省省工业和信息化厅</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rPr>
          <w:rFonts w:hint="eastAsia" w:ascii="仿宋_GB2312" w:hAnsi="仿宋_GB2312" w:eastAsia="仿宋_GB2312" w:cs="仿宋_GB2312"/>
          <w:sz w:val="32"/>
          <w:szCs w:val="32"/>
        </w:rPr>
      </w:pP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2025年1月24日</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省能源局 省工业和信息化厅关于推动全省风电装备制造产业高质量发展的实施意见</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为贯彻落实国家关于促进新能源高质量发展的部署要求，推动我省风电装备制造产业高质量发展，特制定如下实施意见。</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一、总体要求</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以习近平新时代中国特色社会主义思想为指导，全面贯彻党的二十大</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二十届二中、三中全会精神，按照省委、省政府部署要求，坚持以高质量发展为统揽，结合我省风电资源，围绕风电产业“一图三清单”，强化产业链供应链协同，实施科学统筹管理，加快推进风电装备重点项目建设，推动我省风电装备制造产业规范有序发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到2026年，全省风电装备制造产业高端化、智能化、绿色化发展水平进一步提升，基本形成产业布局合理、协调互补发展的风电装备制造产业链，主机年产能达到1000万千瓦。</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二、重点任务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（一）规范产业发展。</w:t>
      </w:r>
      <w:r>
        <w:rPr>
          <w:rFonts w:hint="eastAsia" w:ascii="仿宋_GB2312" w:hAnsi="仿宋_GB2312" w:eastAsia="仿宋_GB2312" w:cs="仿宋_GB2312"/>
          <w:sz w:val="32"/>
          <w:szCs w:val="32"/>
        </w:rPr>
        <w:t>坚持“全省一盘棋”发展思路，统筹规划风电装备制造产业发展，各地引进和扩建风电装备制造项目(主机、叶片、塔筒）需征求省级能源、工业和信息化主管部门意见，坚决避免低水平重复建设。坚持风电资源配置与风机产业一体化协调发展，提高资源有效利用率，增强资源配置的针对性和协同性，形成与全省新增风电装机规模相适应的风电装备生产能力。风电整机重点发展5MW以上高参数、高可靠性、低度电成本、智慧化的风电机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（二）优化产业布局。</w:t>
      </w:r>
      <w:r>
        <w:rPr>
          <w:rFonts w:hint="eastAsia" w:ascii="仿宋_GB2312" w:hAnsi="仿宋_GB2312" w:eastAsia="仿宋_GB2312" w:cs="仿宋_GB2312"/>
          <w:sz w:val="32"/>
          <w:szCs w:val="32"/>
        </w:rPr>
        <w:t>立足我省现有投资建设项目和产业基础，合理布局风电装备制造产业，鼓励风电主机制造企业就近配套建设叶片厂和塔筒厂，提高产业集聚度，实现规模化发展。到2026年，建成风电装备生产制造基地2个，年产值分别突破20亿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（三）强化产业配套。</w:t>
      </w:r>
      <w:r>
        <w:rPr>
          <w:rFonts w:hint="eastAsia" w:ascii="仿宋_GB2312" w:hAnsi="仿宋_GB2312" w:eastAsia="仿宋_GB2312" w:cs="仿宋_GB2312"/>
          <w:sz w:val="32"/>
          <w:szCs w:val="32"/>
        </w:rPr>
        <w:t>大力培育龙头“链主”企业，到2026年，培育年产值10亿元的风电主机制造企业2家以上。按照风电产业和风电装备制造产业“一图三清单”，推动“整机+零部件”协同发展，支持主机制造企业引进齿轮箱、偏航、变桨、机舱、整流罩、法兰盘等零部件在省内生产，在风电关键零部件上形成产业配套。鼓励主机制造企业与上游产业链配套企业建立稳定合作关系，培育上游产业链制造“专精特新”企业，构建创新协同、产能共享、供应链互通的产业发展生态。</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（四）推动产业升级。</w:t>
      </w:r>
      <w:r>
        <w:rPr>
          <w:rFonts w:hint="eastAsia" w:ascii="仿宋_GB2312" w:hAnsi="仿宋_GB2312" w:eastAsia="仿宋_GB2312" w:cs="仿宋_GB2312"/>
          <w:sz w:val="32"/>
          <w:szCs w:val="32"/>
        </w:rPr>
        <w:t>加快推进企业数字化、智能化建设，提升整机产能利用率。针对我省资源环境特点，鼓励风电装备制造企业加大技术创新力度，研发适应低风速、高海拔的风机，提升风机发电效率和风机叶片抗凝冻天气的能力，建设低风速</w:t>
      </w:r>
      <w:bookmarkStart w:id="0" w:name="_GoBack"/>
      <w:bookmarkEnd w:id="0"/>
      <w:r>
        <w:rPr>
          <w:rFonts w:hint="eastAsia" w:ascii="仿宋_GB2312" w:hAnsi="仿宋_GB2312" w:eastAsia="仿宋_GB2312" w:cs="仿宋_GB2312"/>
          <w:sz w:val="32"/>
          <w:szCs w:val="32"/>
        </w:rPr>
        <w:t>及抗凝冻天气实验平台，为整机研发提供技术数据。</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（五）积极开拓市场。</w:t>
      </w:r>
      <w:r>
        <w:rPr>
          <w:rFonts w:hint="eastAsia" w:ascii="仿宋_GB2312" w:hAnsi="仿宋_GB2312" w:eastAsia="仿宋_GB2312" w:cs="仿宋_GB2312"/>
          <w:sz w:val="32"/>
          <w:szCs w:val="32"/>
        </w:rPr>
        <w:t>抢抓国家大力推动风电等新能源发展机遇，引导风电装备制造企业与风力发电企业深化合作，加强产销对接，构建产业链上下游友好互惠关系。支持风电装备制造企业发挥技术、成本、品牌等优势，提升核心竞争力和服务水平，鼓励企业“走出去”，积极开拓周边市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三、保障措施</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（一）加强统筹协调。</w:t>
      </w:r>
      <w:r>
        <w:rPr>
          <w:rFonts w:hint="eastAsia" w:ascii="仿宋_GB2312" w:hAnsi="仿宋_GB2312" w:eastAsia="仿宋_GB2312" w:cs="仿宋_GB2312"/>
          <w:sz w:val="32"/>
          <w:szCs w:val="32"/>
        </w:rPr>
        <w:t>省能源局与省工业和信息化厅牵头，统筹做好全省风电装备制造产业发展工作，建立健全工作推进机制，研究完善政策措施，抓好重点任务落实</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（二）加强要素保障。</w:t>
      </w:r>
      <w:r>
        <w:rPr>
          <w:rFonts w:hint="eastAsia" w:ascii="仿宋_GB2312" w:hAnsi="仿宋_GB2312" w:eastAsia="仿宋_GB2312" w:cs="仿宋_GB2312"/>
          <w:sz w:val="32"/>
          <w:szCs w:val="32"/>
        </w:rPr>
        <w:t>统筹优化用地、用能、环保等要素配置，对风电装备制造项目予以保障。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（三）加强工作调度。</w:t>
      </w:r>
      <w:r>
        <w:rPr>
          <w:rFonts w:hint="eastAsia" w:ascii="仿宋_GB2312" w:hAnsi="仿宋_GB2312" w:eastAsia="仿宋_GB2312" w:cs="仿宋_GB2312"/>
          <w:sz w:val="32"/>
          <w:szCs w:val="32"/>
        </w:rPr>
        <w:t>对风电装备制造企业的项目建设、产业链配套等建立台账，定期加强调度，及时通报相关情况。</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2276475</wp:posOffset>
              </wp:positionH>
              <wp:positionV relativeFrom="paragraph">
                <wp:posOffset>-114300</wp:posOffset>
              </wp:positionV>
              <wp:extent cx="483235" cy="3067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83235" cy="3067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rPr>
                              <w:rFonts w:hint="eastAsia" w:eastAsiaTheme="minorEastAsia"/>
                              <w:sz w:val="24"/>
                              <w:szCs w:val="40"/>
                              <w:lang w:eastAsia="zh-CN"/>
                            </w:rPr>
                          </w:pPr>
                          <w:r>
                            <w:rPr>
                              <w:rFonts w:hint="eastAsia"/>
                              <w:sz w:val="24"/>
                              <w:szCs w:val="40"/>
                              <w:lang w:eastAsia="zh-CN"/>
                            </w:rPr>
                            <w:fldChar w:fldCharType="begin"/>
                          </w:r>
                          <w:r>
                            <w:rPr>
                              <w:rFonts w:hint="eastAsia"/>
                              <w:sz w:val="24"/>
                              <w:szCs w:val="40"/>
                              <w:lang w:eastAsia="zh-CN"/>
                            </w:rPr>
                            <w:instrText xml:space="preserve"> PAGE  \* MERGEFORMAT </w:instrText>
                          </w:r>
                          <w:r>
                            <w:rPr>
                              <w:rFonts w:hint="eastAsia"/>
                              <w:sz w:val="24"/>
                              <w:szCs w:val="40"/>
                              <w:lang w:eastAsia="zh-CN"/>
                            </w:rPr>
                            <w:fldChar w:fldCharType="separate"/>
                          </w:r>
                          <w:r>
                            <w:rPr>
                              <w:rFonts w:hint="eastAsia"/>
                              <w:sz w:val="24"/>
                              <w:szCs w:val="40"/>
                              <w:lang w:eastAsia="zh-CN"/>
                            </w:rPr>
                            <w:t>1</w:t>
                          </w:r>
                          <w:r>
                            <w:rPr>
                              <w:rFonts w:hint="eastAsia"/>
                              <w:sz w:val="24"/>
                              <w:szCs w:val="40"/>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79.25pt;margin-top:-9pt;height:24.15pt;width:38.05pt;mso-position-horizontal-relative:margin;z-index:251659264;mso-width-relative:page;mso-height-relative:page;" filled="f" stroked="f" coordsize="21600,21600" o:gfxdata="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WAAAAZHJzL1BLAQIUABQAAAAIAIdO4kAgCGK/2AAAAAoBAAAPAAAA&#10;AAAAAAEAIAAAADgAAABkcnMvZG93bnJldi54bWxQSwECFAAUAAAACACHTuJAVOsolDgCAABhBAAA&#10;DgAAAAAAAAABACAAAAA9AQAAZHJzL2Uyb0RvYy54bWxQSwUGAAAAAAYABgBZAQAA5wUAAAAA&#10;">
              <v:fill on="f" focussize="0,0"/>
              <v:stroke on="f" weight="0.5pt"/>
              <v:imagedata o:title=""/>
              <o:lock v:ext="edit" aspectratio="f"/>
              <v:textbox inset="0mm,0mm,0mm,0mm">
                <w:txbxContent>
                  <w:p>
                    <w:pPr>
                      <w:pStyle w:val="2"/>
                      <w:jc w:val="center"/>
                      <w:rPr>
                        <w:rFonts w:hint="eastAsia" w:eastAsiaTheme="minorEastAsia"/>
                        <w:sz w:val="24"/>
                        <w:szCs w:val="40"/>
                        <w:lang w:eastAsia="zh-CN"/>
                      </w:rPr>
                    </w:pPr>
                    <w:r>
                      <w:rPr>
                        <w:rFonts w:hint="eastAsia"/>
                        <w:sz w:val="24"/>
                        <w:szCs w:val="40"/>
                        <w:lang w:eastAsia="zh-CN"/>
                      </w:rPr>
                      <w:fldChar w:fldCharType="begin"/>
                    </w:r>
                    <w:r>
                      <w:rPr>
                        <w:rFonts w:hint="eastAsia"/>
                        <w:sz w:val="24"/>
                        <w:szCs w:val="40"/>
                        <w:lang w:eastAsia="zh-CN"/>
                      </w:rPr>
                      <w:instrText xml:space="preserve"> PAGE  \* MERGEFORMAT </w:instrText>
                    </w:r>
                    <w:r>
                      <w:rPr>
                        <w:rFonts w:hint="eastAsia"/>
                        <w:sz w:val="24"/>
                        <w:szCs w:val="40"/>
                        <w:lang w:eastAsia="zh-CN"/>
                      </w:rPr>
                      <w:fldChar w:fldCharType="separate"/>
                    </w:r>
                    <w:r>
                      <w:rPr>
                        <w:rFonts w:hint="eastAsia"/>
                        <w:sz w:val="24"/>
                        <w:szCs w:val="40"/>
                        <w:lang w:eastAsia="zh-CN"/>
                      </w:rPr>
                      <w:t>1</w:t>
                    </w:r>
                    <w:r>
                      <w:rPr>
                        <w:rFonts w:hint="eastAsia"/>
                        <w:sz w:val="24"/>
                        <w:szCs w:val="40"/>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DE20C4"/>
    <w:rsid w:val="4375137A"/>
    <w:rsid w:val="7CDE2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2025-02-14T14:28:00Z</dcterms:created>
  <dc:creator>Administrator</dc:creator>
  <cp:lastModifiedBy>ci</cp:lastModifiedBy>
  <dcterms:modified xsi:type="dcterms:W3CDTF">2025-02-17T08:46:18Z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A0FEA8C2D044A631DA86B267D4C24365</vt:lpwstr>
  </property>
</Properties>
</file>