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lang w:val="en-US" w:eastAsia="zh-CN"/>
        </w:rPr>
        <w:t>钟山区</w:t>
      </w:r>
      <w:r>
        <w:rPr>
          <w:rFonts w:hint="eastAsia" w:ascii="方正小标宋简体" w:hAnsi="方正小标宋简体" w:eastAsia="方正小标宋简体" w:cs="方正小标宋简体"/>
          <w:sz w:val="32"/>
          <w:szCs w:val="40"/>
        </w:rPr>
        <w:t>市场监管局2023年权力清单和责任清单</w:t>
      </w:r>
    </w:p>
    <w:p>
      <w:pPr>
        <w:rPr>
          <w:rFonts w:hint="eastAsia"/>
        </w:rPr>
      </w:pPr>
    </w:p>
    <w:tbl>
      <w:tblPr>
        <w:tblStyle w:val="5"/>
        <w:tblW w:w="15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627"/>
        <w:gridCol w:w="680"/>
        <w:gridCol w:w="1134"/>
        <w:gridCol w:w="4931"/>
        <w:gridCol w:w="4027"/>
        <w:gridCol w:w="1134"/>
        <w:gridCol w:w="644"/>
        <w:gridCol w:w="36"/>
        <w:gridCol w:w="1134"/>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6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黑体" w:hAnsi="黑体" w:eastAsia="黑体" w:cs="黑体"/>
                <w:b w:val="0"/>
                <w:bCs w:val="0"/>
                <w:color w:val="auto"/>
                <w:sz w:val="18"/>
                <w:szCs w:val="18"/>
                <w:lang w:val="en-US" w:eastAsia="zh-CN"/>
              </w:rPr>
            </w:pPr>
            <w:r>
              <w:rPr>
                <w:rFonts w:hint="eastAsia" w:ascii="黑体" w:hAnsi="黑体" w:eastAsia="黑体" w:cs="黑体"/>
                <w:b w:val="0"/>
                <w:bCs w:val="0"/>
                <w:color w:val="auto"/>
                <w:sz w:val="18"/>
                <w:szCs w:val="18"/>
                <w:lang w:val="en-US" w:eastAsia="zh-CN"/>
              </w:rPr>
              <w:t>序号</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黑体" w:hAnsi="黑体" w:eastAsia="黑体" w:cs="黑体"/>
                <w:b w:val="0"/>
                <w:bCs w:val="0"/>
                <w:color w:val="auto"/>
                <w:sz w:val="18"/>
                <w:szCs w:val="18"/>
              </w:rPr>
            </w:pPr>
            <w:r>
              <w:rPr>
                <w:rFonts w:hint="eastAsia" w:ascii="黑体" w:hAnsi="黑体" w:eastAsia="黑体" w:cs="黑体"/>
                <w:b w:val="0"/>
                <w:bCs w:val="0"/>
                <w:color w:val="auto"/>
                <w:sz w:val="18"/>
                <w:szCs w:val="18"/>
              </w:rPr>
              <w:t>权力</w:t>
            </w:r>
          </w:p>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黑体" w:hAnsi="黑体" w:eastAsia="黑体" w:cs="黑体"/>
                <w:b w:val="0"/>
                <w:bCs w:val="0"/>
                <w:color w:val="auto"/>
                <w:sz w:val="18"/>
                <w:szCs w:val="18"/>
              </w:rPr>
            </w:pPr>
            <w:r>
              <w:rPr>
                <w:rFonts w:hint="eastAsia" w:ascii="黑体" w:hAnsi="黑体" w:eastAsia="黑体" w:cs="黑体"/>
                <w:b w:val="0"/>
                <w:bCs w:val="0"/>
                <w:color w:val="auto"/>
                <w:sz w:val="18"/>
                <w:szCs w:val="18"/>
              </w:rPr>
              <w:t>类型</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黑体" w:hAnsi="黑体" w:eastAsia="黑体" w:cs="黑体"/>
                <w:b w:val="0"/>
                <w:bCs w:val="0"/>
                <w:color w:val="auto"/>
                <w:sz w:val="18"/>
                <w:szCs w:val="18"/>
              </w:rPr>
            </w:pPr>
            <w:r>
              <w:rPr>
                <w:rFonts w:hint="eastAsia" w:ascii="黑体" w:hAnsi="黑体" w:eastAsia="黑体" w:cs="黑体"/>
                <w:b w:val="0"/>
                <w:bCs w:val="0"/>
                <w:color w:val="auto"/>
                <w:sz w:val="18"/>
                <w:szCs w:val="18"/>
              </w:rPr>
              <w:t>权力名称</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right="0" w:rightChars="0"/>
              <w:jc w:val="center"/>
              <w:rPr>
                <w:rFonts w:hint="eastAsia" w:ascii="黑体" w:hAnsi="黑体" w:eastAsia="黑体" w:cs="黑体"/>
                <w:b w:val="0"/>
                <w:bCs w:val="0"/>
                <w:color w:val="auto"/>
                <w:sz w:val="18"/>
                <w:szCs w:val="18"/>
              </w:rPr>
            </w:pPr>
            <w:r>
              <w:rPr>
                <w:rFonts w:hint="eastAsia" w:ascii="黑体" w:hAnsi="黑体" w:eastAsia="黑体" w:cs="黑体"/>
                <w:b w:val="0"/>
                <w:bCs w:val="0"/>
                <w:color w:val="auto"/>
                <w:sz w:val="18"/>
                <w:szCs w:val="18"/>
              </w:rPr>
              <w:t>权力依据</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黑体" w:hAnsi="黑体" w:eastAsia="黑体" w:cs="黑体"/>
                <w:b w:val="0"/>
                <w:bCs w:val="0"/>
                <w:color w:val="auto"/>
                <w:sz w:val="18"/>
                <w:szCs w:val="18"/>
              </w:rPr>
            </w:pPr>
            <w:r>
              <w:rPr>
                <w:rFonts w:hint="eastAsia" w:ascii="黑体" w:hAnsi="黑体" w:eastAsia="黑体" w:cs="黑体"/>
                <w:b w:val="0"/>
                <w:bCs w:val="0"/>
                <w:color w:val="auto"/>
                <w:sz w:val="18"/>
                <w:szCs w:val="18"/>
              </w:rPr>
              <w:t>责任事项</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黑体" w:hAnsi="黑体" w:eastAsia="黑体" w:cs="黑体"/>
                <w:b w:val="0"/>
                <w:bCs w:val="0"/>
                <w:color w:val="auto"/>
                <w:sz w:val="18"/>
                <w:szCs w:val="18"/>
              </w:rPr>
            </w:pPr>
            <w:r>
              <w:rPr>
                <w:rFonts w:hint="eastAsia" w:ascii="黑体" w:hAnsi="黑体" w:eastAsia="黑体" w:cs="黑体"/>
                <w:b w:val="0"/>
                <w:bCs w:val="0"/>
                <w:color w:val="auto"/>
                <w:sz w:val="18"/>
                <w:szCs w:val="18"/>
              </w:rPr>
              <w:t>责任事项</w:t>
            </w:r>
          </w:p>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黑体" w:hAnsi="黑体" w:eastAsia="黑体" w:cs="黑体"/>
                <w:b w:val="0"/>
                <w:bCs w:val="0"/>
                <w:color w:val="auto"/>
                <w:sz w:val="18"/>
                <w:szCs w:val="18"/>
              </w:rPr>
            </w:pPr>
            <w:r>
              <w:rPr>
                <w:rFonts w:hint="eastAsia" w:ascii="黑体" w:hAnsi="黑体" w:eastAsia="黑体" w:cs="黑体"/>
                <w:b w:val="0"/>
                <w:bCs w:val="0"/>
                <w:color w:val="auto"/>
                <w:sz w:val="18"/>
                <w:szCs w:val="18"/>
              </w:rPr>
              <w:t>依据</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黑体" w:hAnsi="黑体" w:eastAsia="黑体" w:cs="黑体"/>
                <w:b w:val="0"/>
                <w:bCs w:val="0"/>
                <w:color w:val="auto"/>
                <w:sz w:val="18"/>
                <w:szCs w:val="18"/>
              </w:rPr>
            </w:pPr>
            <w:r>
              <w:rPr>
                <w:rFonts w:hint="eastAsia" w:ascii="黑体" w:hAnsi="黑体" w:eastAsia="黑体" w:cs="黑体"/>
                <w:b w:val="0"/>
                <w:bCs w:val="0"/>
                <w:color w:val="auto"/>
                <w:sz w:val="18"/>
                <w:szCs w:val="18"/>
              </w:rPr>
              <w:t>承办机构</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黑体" w:hAnsi="黑体" w:eastAsia="黑体" w:cs="黑体"/>
                <w:b w:val="0"/>
                <w:bCs w:val="0"/>
                <w:color w:val="auto"/>
                <w:sz w:val="18"/>
                <w:szCs w:val="18"/>
              </w:rPr>
            </w:pPr>
            <w:r>
              <w:rPr>
                <w:rFonts w:hint="eastAsia" w:ascii="黑体" w:hAnsi="黑体" w:eastAsia="黑体" w:cs="黑体"/>
                <w:b w:val="0"/>
                <w:bCs w:val="0"/>
                <w:color w:val="auto"/>
                <w:sz w:val="18"/>
                <w:szCs w:val="18"/>
              </w:rPr>
              <w:t>追责对象</w:t>
            </w:r>
          </w:p>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黑体" w:hAnsi="黑体" w:eastAsia="黑体" w:cs="黑体"/>
                <w:b w:val="0"/>
                <w:bCs w:val="0"/>
                <w:color w:val="auto"/>
                <w:sz w:val="18"/>
                <w:szCs w:val="18"/>
              </w:rPr>
            </w:pPr>
            <w:r>
              <w:rPr>
                <w:rFonts w:hint="eastAsia" w:ascii="黑体" w:hAnsi="黑体" w:eastAsia="黑体" w:cs="黑体"/>
                <w:b w:val="0"/>
                <w:bCs w:val="0"/>
                <w:color w:val="auto"/>
                <w:sz w:val="18"/>
                <w:szCs w:val="18"/>
              </w:rPr>
              <w:t>范围</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黑体" w:hAnsi="黑体" w:eastAsia="黑体" w:cs="黑体"/>
                <w:b w:val="0"/>
                <w:bCs w:val="0"/>
                <w:color w:val="auto"/>
                <w:sz w:val="18"/>
                <w:szCs w:val="18"/>
              </w:rPr>
            </w:pPr>
            <w:r>
              <w:rPr>
                <w:rFonts w:hint="eastAsia" w:ascii="黑体" w:hAnsi="黑体" w:eastAsia="黑体" w:cs="黑体"/>
                <w:b w:val="0"/>
                <w:bCs w:val="0"/>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widowControl/>
              <w:numPr>
                <w:ilvl w:val="0"/>
                <w:numId w:val="1"/>
              </w:numPr>
              <w:spacing w:line="240" w:lineRule="exact"/>
              <w:ind w:left="425" w:leftChars="0" w:hanging="425" w:firstLineChars="0"/>
              <w:jc w:val="left"/>
              <w:textAlignment w:val="center"/>
              <w:rPr>
                <w:rFonts w:hint="default" w:ascii="宋体" w:hAnsi="宋体" w:cs="宋体"/>
                <w:color w:val="auto"/>
                <w:kern w:val="0"/>
                <w:sz w:val="18"/>
                <w:szCs w:val="18"/>
                <w:shd w:val="clear" w:color="auto" w:fill="auto"/>
                <w:lang w:val="en-US" w:eastAsia="zh-CN" w:bidi="ar"/>
              </w:rPr>
            </w:pPr>
          </w:p>
        </w:tc>
        <w:tc>
          <w:tcPr>
            <w:tcW w:w="680" w:type="dxa"/>
            <w:tcBorders>
              <w:tl2br w:val="nil"/>
              <w:tr2bl w:val="nil"/>
            </w:tcBorders>
            <w:noWrap w:val="0"/>
            <w:vAlign w:val="center"/>
          </w:tcPr>
          <w:p>
            <w:pPr>
              <w:widowControl/>
              <w:spacing w:line="240" w:lineRule="exact"/>
              <w:jc w:val="left"/>
              <w:textAlignment w:val="center"/>
              <w:rPr>
                <w:rFonts w:hint="eastAsia" w:ascii="宋体" w:hAnsi="宋体" w:cs="宋体"/>
                <w:color w:val="auto"/>
                <w:kern w:val="0"/>
                <w:sz w:val="18"/>
                <w:szCs w:val="18"/>
                <w:shd w:val="clear" w:color="auto" w:fill="auto"/>
                <w:lang w:val="en-US" w:eastAsia="zh-CN" w:bidi="ar"/>
              </w:rPr>
            </w:pPr>
            <w:r>
              <w:rPr>
                <w:rFonts w:hint="default" w:ascii="宋体" w:hAnsi="宋体" w:cs="宋体"/>
                <w:color w:val="auto"/>
                <w:kern w:val="0"/>
                <w:sz w:val="18"/>
                <w:szCs w:val="18"/>
                <w:shd w:val="clear" w:color="auto" w:fill="auto"/>
                <w:lang w:bidi="ar"/>
              </w:rPr>
              <w:t>行政许可</w:t>
            </w:r>
          </w:p>
        </w:tc>
        <w:tc>
          <w:tcPr>
            <w:tcW w:w="1134" w:type="dxa"/>
            <w:tcBorders>
              <w:tl2br w:val="nil"/>
              <w:tr2bl w:val="nil"/>
            </w:tcBorders>
            <w:noWrap w:val="0"/>
            <w:vAlign w:val="center"/>
          </w:tcPr>
          <w:p>
            <w:pPr>
              <w:widowControl/>
              <w:spacing w:line="240" w:lineRule="exact"/>
              <w:jc w:val="left"/>
              <w:textAlignment w:val="center"/>
              <w:rPr>
                <w:rFonts w:hint="eastAsia" w:ascii="宋体" w:hAnsi="宋体" w:cs="宋体"/>
                <w:color w:val="auto"/>
                <w:kern w:val="0"/>
                <w:sz w:val="18"/>
                <w:szCs w:val="18"/>
                <w:shd w:val="clear" w:color="auto" w:fill="auto"/>
                <w:lang w:val="en-US" w:eastAsia="zh-CN" w:bidi="ar"/>
              </w:rPr>
            </w:pPr>
            <w:r>
              <w:rPr>
                <w:rFonts w:hint="default" w:ascii="宋体" w:hAnsi="宋体" w:cs="宋体"/>
                <w:color w:val="auto"/>
                <w:kern w:val="0"/>
                <w:sz w:val="18"/>
                <w:szCs w:val="18"/>
                <w:shd w:val="clear" w:color="auto" w:fill="auto"/>
                <w:lang w:val="en-US" w:eastAsia="zh-CN" w:bidi="ar"/>
              </w:rPr>
              <w:t>企业登记注册</w:t>
            </w:r>
          </w:p>
        </w:tc>
        <w:tc>
          <w:tcPr>
            <w:tcW w:w="4931" w:type="dxa"/>
            <w:tcBorders>
              <w:tl2br w:val="nil"/>
              <w:tr2bl w:val="nil"/>
            </w:tcBorders>
            <w:noWrap w:val="0"/>
            <w:vAlign w:val="center"/>
          </w:tcPr>
          <w:p>
            <w:pPr>
              <w:widowControl/>
              <w:spacing w:line="240" w:lineRule="exact"/>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中华人民共和国行政许可法》（2003年8月27日第十届全国人民代表大会常务委员会第四次会议通过，根据2019年4月23日第十三届全国人民代表大会常务委员会第十次会议修正）第30、32、34、37、38、39、40、42、44、61条</w:t>
            </w:r>
          </w:p>
          <w:p>
            <w:pPr>
              <w:widowControl/>
              <w:spacing w:line="240" w:lineRule="exact"/>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《企业信息公示暂行条例》（国务院令第654号）第6条</w:t>
            </w:r>
          </w:p>
          <w:p>
            <w:pPr>
              <w:widowControl/>
              <w:spacing w:line="240" w:lineRule="exact"/>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《中华人民共和国公司法》第6、14、179、192、193条</w:t>
            </w:r>
          </w:p>
          <w:p>
            <w:pPr>
              <w:widowControl/>
              <w:spacing w:line="240" w:lineRule="exact"/>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《中华人民共和国外商投资法实施条例》（国务院令第723号）第37条</w:t>
            </w:r>
          </w:p>
          <w:p>
            <w:pPr>
              <w:widowControl/>
              <w:spacing w:line="240" w:lineRule="exact"/>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《国家市场监管总局关于公开&lt;全国被授予外商投资企业登记管理权的市场监管部门名单&gt;的公告》（2020年08月04日国家市场监督管理总局公告2020年第37号公布）</w:t>
            </w:r>
          </w:p>
          <w:p>
            <w:pPr>
              <w:widowControl/>
              <w:spacing w:line="240" w:lineRule="exact"/>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《中华人民共和国</w:t>
            </w:r>
            <w:r>
              <w:rPr>
                <w:rFonts w:hint="default" w:ascii="宋体" w:hAnsi="宋体" w:cs="宋体"/>
                <w:color w:val="auto"/>
                <w:kern w:val="0"/>
                <w:sz w:val="18"/>
                <w:szCs w:val="18"/>
                <w:shd w:val="clear" w:color="auto" w:fill="auto"/>
                <w:lang w:eastAsia="zh-CN" w:bidi="ar"/>
              </w:rPr>
              <w:t>市场主体</w:t>
            </w:r>
            <w:r>
              <w:rPr>
                <w:rFonts w:hint="default" w:ascii="宋体" w:hAnsi="宋体" w:cs="宋体"/>
                <w:color w:val="auto"/>
                <w:kern w:val="0"/>
                <w:sz w:val="18"/>
                <w:szCs w:val="18"/>
                <w:shd w:val="clear" w:color="auto" w:fill="auto"/>
                <w:lang w:bidi="ar"/>
              </w:rPr>
              <w:t>登记管理条例》第2、</w:t>
            </w:r>
            <w:r>
              <w:rPr>
                <w:rFonts w:hint="default" w:ascii="宋体" w:hAnsi="宋体" w:cs="宋体"/>
                <w:color w:val="auto"/>
                <w:kern w:val="0"/>
                <w:sz w:val="18"/>
                <w:szCs w:val="18"/>
                <w:shd w:val="clear" w:color="auto" w:fill="auto"/>
                <w:lang w:val="en-US" w:eastAsia="zh-CN" w:bidi="ar"/>
              </w:rPr>
              <w:t>3</w:t>
            </w:r>
            <w:r>
              <w:rPr>
                <w:rFonts w:hint="default" w:ascii="宋体" w:hAnsi="宋体" w:cs="宋体"/>
                <w:color w:val="auto"/>
                <w:kern w:val="0"/>
                <w:sz w:val="18"/>
                <w:szCs w:val="18"/>
                <w:shd w:val="clear" w:color="auto" w:fill="auto"/>
                <w:lang w:bidi="ar"/>
              </w:rPr>
              <w:t>、</w:t>
            </w:r>
            <w:r>
              <w:rPr>
                <w:rFonts w:hint="default" w:ascii="宋体" w:hAnsi="宋体" w:cs="宋体"/>
                <w:color w:val="auto"/>
                <w:kern w:val="0"/>
                <w:sz w:val="18"/>
                <w:szCs w:val="18"/>
                <w:shd w:val="clear" w:color="auto" w:fill="auto"/>
                <w:lang w:val="en-US" w:eastAsia="zh-CN" w:bidi="ar"/>
              </w:rPr>
              <w:t>8</w:t>
            </w:r>
            <w:r>
              <w:rPr>
                <w:rFonts w:hint="default" w:ascii="宋体" w:hAnsi="宋体" w:cs="宋体"/>
                <w:color w:val="auto"/>
                <w:kern w:val="0"/>
                <w:sz w:val="18"/>
                <w:szCs w:val="18"/>
                <w:shd w:val="clear" w:color="auto" w:fill="auto"/>
                <w:lang w:bidi="ar"/>
              </w:rPr>
              <w:t>、</w:t>
            </w:r>
            <w:r>
              <w:rPr>
                <w:rFonts w:hint="default" w:ascii="宋体" w:hAnsi="宋体" w:cs="宋体"/>
                <w:color w:val="auto"/>
                <w:kern w:val="0"/>
                <w:sz w:val="18"/>
                <w:szCs w:val="18"/>
                <w:shd w:val="clear" w:color="auto" w:fill="auto"/>
                <w:lang w:val="en-US" w:eastAsia="zh-CN" w:bidi="ar"/>
              </w:rPr>
              <w:t>16</w:t>
            </w:r>
            <w:r>
              <w:rPr>
                <w:rFonts w:hint="default" w:ascii="宋体" w:hAnsi="宋体" w:cs="宋体"/>
                <w:color w:val="auto"/>
                <w:kern w:val="0"/>
                <w:sz w:val="18"/>
                <w:szCs w:val="18"/>
                <w:shd w:val="clear" w:color="auto" w:fill="auto"/>
                <w:lang w:bidi="ar"/>
              </w:rPr>
              <w:t>、</w:t>
            </w:r>
            <w:r>
              <w:rPr>
                <w:rFonts w:hint="default" w:ascii="宋体" w:hAnsi="宋体" w:cs="宋体"/>
                <w:color w:val="auto"/>
                <w:kern w:val="0"/>
                <w:sz w:val="18"/>
                <w:szCs w:val="18"/>
                <w:shd w:val="clear" w:color="auto" w:fill="auto"/>
                <w:lang w:val="en-US" w:eastAsia="zh-CN" w:bidi="ar"/>
              </w:rPr>
              <w:t>19</w:t>
            </w:r>
            <w:r>
              <w:rPr>
                <w:rFonts w:hint="default" w:ascii="宋体" w:hAnsi="宋体" w:cs="宋体"/>
                <w:color w:val="auto"/>
                <w:kern w:val="0"/>
                <w:sz w:val="18"/>
                <w:szCs w:val="18"/>
                <w:shd w:val="clear" w:color="auto" w:fill="auto"/>
                <w:lang w:bidi="ar"/>
              </w:rPr>
              <w:t>、</w:t>
            </w:r>
            <w:r>
              <w:rPr>
                <w:rFonts w:hint="default" w:ascii="宋体" w:hAnsi="宋体" w:cs="宋体"/>
                <w:color w:val="auto"/>
                <w:kern w:val="0"/>
                <w:sz w:val="18"/>
                <w:szCs w:val="18"/>
                <w:shd w:val="clear" w:color="auto" w:fill="auto"/>
                <w:lang w:val="en-US" w:eastAsia="zh-CN" w:bidi="ar"/>
              </w:rPr>
              <w:t>20</w:t>
            </w:r>
            <w:r>
              <w:rPr>
                <w:rFonts w:hint="default" w:ascii="宋体" w:hAnsi="宋体" w:cs="宋体"/>
                <w:color w:val="auto"/>
                <w:kern w:val="0"/>
                <w:sz w:val="18"/>
                <w:szCs w:val="18"/>
                <w:shd w:val="clear" w:color="auto" w:fill="auto"/>
                <w:lang w:bidi="ar"/>
              </w:rPr>
              <w:t>、</w:t>
            </w:r>
            <w:r>
              <w:rPr>
                <w:rFonts w:hint="default" w:ascii="宋体" w:hAnsi="宋体" w:cs="宋体"/>
                <w:color w:val="auto"/>
                <w:kern w:val="0"/>
                <w:sz w:val="18"/>
                <w:szCs w:val="18"/>
                <w:shd w:val="clear" w:color="auto" w:fill="auto"/>
                <w:lang w:val="en-US" w:eastAsia="zh-CN" w:bidi="ar"/>
              </w:rPr>
              <w:t>21</w:t>
            </w:r>
            <w:r>
              <w:rPr>
                <w:rFonts w:hint="default" w:ascii="宋体" w:hAnsi="宋体" w:cs="宋体"/>
                <w:color w:val="auto"/>
                <w:kern w:val="0"/>
                <w:sz w:val="18"/>
                <w:szCs w:val="18"/>
                <w:shd w:val="clear" w:color="auto" w:fill="auto"/>
                <w:lang w:bidi="ar"/>
              </w:rPr>
              <w:t>、</w:t>
            </w:r>
            <w:r>
              <w:rPr>
                <w:rFonts w:hint="default" w:ascii="宋体" w:hAnsi="宋体" w:cs="宋体"/>
                <w:color w:val="auto"/>
                <w:kern w:val="0"/>
                <w:sz w:val="18"/>
                <w:szCs w:val="18"/>
                <w:shd w:val="clear" w:color="auto" w:fill="auto"/>
                <w:lang w:val="en-US" w:eastAsia="zh-CN" w:bidi="ar"/>
              </w:rPr>
              <w:t>23</w:t>
            </w:r>
            <w:r>
              <w:rPr>
                <w:rFonts w:hint="default" w:ascii="宋体" w:hAnsi="宋体" w:cs="宋体"/>
                <w:color w:val="auto"/>
                <w:kern w:val="0"/>
                <w:sz w:val="18"/>
                <w:szCs w:val="18"/>
                <w:shd w:val="clear" w:color="auto" w:fill="auto"/>
                <w:lang w:bidi="ar"/>
              </w:rPr>
              <w:t>、</w:t>
            </w:r>
            <w:r>
              <w:rPr>
                <w:rFonts w:hint="default" w:ascii="宋体" w:hAnsi="宋体" w:cs="宋体"/>
                <w:color w:val="auto"/>
                <w:kern w:val="0"/>
                <w:sz w:val="18"/>
                <w:szCs w:val="18"/>
                <w:shd w:val="clear" w:color="auto" w:fill="auto"/>
                <w:lang w:val="en-US" w:eastAsia="zh-CN" w:bidi="ar"/>
              </w:rPr>
              <w:t>24</w:t>
            </w:r>
            <w:r>
              <w:rPr>
                <w:rFonts w:hint="default" w:ascii="宋体" w:hAnsi="宋体" w:cs="宋体"/>
                <w:color w:val="auto"/>
                <w:kern w:val="0"/>
                <w:sz w:val="18"/>
                <w:szCs w:val="18"/>
                <w:shd w:val="clear" w:color="auto" w:fill="auto"/>
                <w:lang w:bidi="ar"/>
              </w:rPr>
              <w:t>、</w:t>
            </w:r>
            <w:r>
              <w:rPr>
                <w:rFonts w:hint="default" w:ascii="宋体" w:hAnsi="宋体" w:cs="宋体"/>
                <w:color w:val="auto"/>
                <w:kern w:val="0"/>
                <w:sz w:val="18"/>
                <w:szCs w:val="18"/>
                <w:shd w:val="clear" w:color="auto" w:fill="auto"/>
                <w:lang w:val="en-US" w:eastAsia="zh-CN" w:bidi="ar"/>
              </w:rPr>
              <w:t>25</w:t>
            </w:r>
            <w:r>
              <w:rPr>
                <w:rFonts w:hint="default" w:ascii="宋体" w:hAnsi="宋体" w:cs="宋体"/>
                <w:color w:val="auto"/>
                <w:kern w:val="0"/>
                <w:sz w:val="18"/>
                <w:szCs w:val="18"/>
                <w:shd w:val="clear" w:color="auto" w:fill="auto"/>
                <w:lang w:bidi="ar"/>
              </w:rPr>
              <w:t>、</w:t>
            </w:r>
            <w:r>
              <w:rPr>
                <w:rFonts w:hint="default" w:ascii="宋体" w:hAnsi="宋体" w:cs="宋体"/>
                <w:color w:val="auto"/>
                <w:kern w:val="0"/>
                <w:sz w:val="18"/>
                <w:szCs w:val="18"/>
                <w:shd w:val="clear" w:color="auto" w:fill="auto"/>
                <w:lang w:val="en-US" w:eastAsia="zh-CN" w:bidi="ar"/>
              </w:rPr>
              <w:t>26、27、28、29、30、31、32、33、34</w:t>
            </w:r>
            <w:r>
              <w:rPr>
                <w:rFonts w:hint="default" w:ascii="宋体" w:hAnsi="宋体" w:cs="宋体"/>
                <w:color w:val="auto"/>
                <w:kern w:val="0"/>
                <w:sz w:val="18"/>
                <w:szCs w:val="18"/>
                <w:shd w:val="clear" w:color="auto" w:fill="auto"/>
                <w:lang w:bidi="ar"/>
              </w:rPr>
              <w:t>条</w:t>
            </w:r>
          </w:p>
          <w:p>
            <w:pPr>
              <w:widowControl/>
              <w:spacing w:line="240" w:lineRule="exact"/>
              <w:jc w:val="left"/>
              <w:textAlignment w:val="center"/>
              <w:rPr>
                <w:rFonts w:hint="eastAsia" w:ascii="宋体" w:hAnsi="宋体" w:cs="宋体"/>
                <w:color w:val="auto"/>
                <w:kern w:val="0"/>
                <w:sz w:val="18"/>
                <w:szCs w:val="18"/>
                <w:shd w:val="clear" w:color="auto" w:fill="auto"/>
                <w:lang w:val="en-US" w:eastAsia="zh-CN" w:bidi="ar"/>
              </w:rPr>
            </w:pPr>
            <w:r>
              <w:rPr>
                <w:rFonts w:hint="default" w:ascii="宋体" w:hAnsi="宋体" w:cs="宋体"/>
                <w:color w:val="auto"/>
                <w:kern w:val="0"/>
                <w:sz w:val="18"/>
                <w:szCs w:val="18"/>
                <w:shd w:val="clear" w:color="auto" w:fill="auto"/>
                <w:lang w:bidi="ar"/>
              </w:rPr>
              <w:t>《外商投资企业授权登记管理办法》（2022年3月1日国家市场监督管理总局令第51号公布）第3条</w:t>
            </w:r>
          </w:p>
        </w:tc>
        <w:tc>
          <w:tcPr>
            <w:tcW w:w="4027" w:type="dxa"/>
            <w:tcBorders>
              <w:tl2br w:val="nil"/>
              <w:tr2bl w:val="nil"/>
            </w:tcBorders>
            <w:noWrap w:val="0"/>
            <w:vAlign w:val="center"/>
          </w:tcPr>
          <w:p>
            <w:pPr>
              <w:widowControl/>
              <w:spacing w:line="240" w:lineRule="exact"/>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1.受理责任：公示法定应当提交的材料；一次性告知补正材料；依法受理或不予受理申请（不予受理应当告知理由）。</w:t>
            </w:r>
          </w:p>
          <w:p>
            <w:pPr>
              <w:widowControl/>
              <w:spacing w:line="240" w:lineRule="exact"/>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2.审查责任：对申请人提交的申请材料进行审查，提出审查意见。</w:t>
            </w:r>
          </w:p>
          <w:p>
            <w:pPr>
              <w:widowControl/>
              <w:spacing w:line="240" w:lineRule="exact"/>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3.决定责任：在规定期限内作出许可或不予许可的书面决定；不予许可应告知理由，并告知相对人申请复议或提起行政诉讼的权利。</w:t>
            </w:r>
          </w:p>
          <w:p>
            <w:pPr>
              <w:widowControl/>
              <w:spacing w:line="240" w:lineRule="exact"/>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4.送达责任：在规定期限内向申请人送达企业营业执照；建立信息档案。</w:t>
            </w:r>
          </w:p>
          <w:p>
            <w:pPr>
              <w:widowControl/>
              <w:spacing w:line="240" w:lineRule="exact"/>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5.信息公示阶段：通过企业信用信息公示系统公示登记信息；</w:t>
            </w:r>
          </w:p>
          <w:p>
            <w:pPr>
              <w:widowControl/>
              <w:spacing w:line="240" w:lineRule="exact"/>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6.事后监管责任：建立健全监督检查制度，开展不定期检查；</w:t>
            </w:r>
          </w:p>
          <w:p>
            <w:pPr>
              <w:widowControl/>
              <w:spacing w:line="240" w:lineRule="exact"/>
              <w:jc w:val="left"/>
              <w:textAlignment w:val="center"/>
              <w:rPr>
                <w:rFonts w:hint="eastAsia" w:ascii="宋体" w:hAnsi="宋体" w:cs="宋体"/>
                <w:color w:val="auto"/>
                <w:kern w:val="0"/>
                <w:sz w:val="18"/>
                <w:szCs w:val="18"/>
                <w:shd w:val="clear" w:color="auto" w:fill="auto"/>
                <w:lang w:val="en-US" w:eastAsia="zh-CN" w:bidi="ar"/>
              </w:rPr>
            </w:pPr>
            <w:r>
              <w:rPr>
                <w:rFonts w:hint="default" w:ascii="宋体" w:hAnsi="宋体" w:cs="宋体"/>
                <w:color w:val="auto"/>
                <w:kern w:val="0"/>
                <w:sz w:val="18"/>
                <w:szCs w:val="18"/>
                <w:shd w:val="clear" w:color="auto" w:fill="auto"/>
                <w:lang w:bidi="ar"/>
              </w:rPr>
              <w:t>7.法律法规规章文件规定应履行的其他责任。</w:t>
            </w:r>
          </w:p>
        </w:tc>
        <w:tc>
          <w:tcPr>
            <w:tcW w:w="1134" w:type="dxa"/>
            <w:tcBorders>
              <w:tl2br w:val="nil"/>
              <w:tr2bl w:val="nil"/>
            </w:tcBorders>
            <w:noWrap w:val="0"/>
            <w:vAlign w:val="center"/>
          </w:tcPr>
          <w:p>
            <w:pPr>
              <w:widowControl/>
              <w:spacing w:line="240" w:lineRule="exact"/>
              <w:jc w:val="left"/>
              <w:textAlignment w:val="center"/>
              <w:rPr>
                <w:rFonts w:hint="eastAsia" w:ascii="宋体" w:hAnsi="宋体" w:cs="宋体"/>
                <w:color w:val="auto"/>
                <w:kern w:val="0"/>
                <w:sz w:val="18"/>
                <w:szCs w:val="18"/>
                <w:shd w:val="clear" w:color="auto" w:fill="auto"/>
                <w:lang w:val="en-US" w:eastAsia="zh-CN" w:bidi="ar"/>
              </w:rPr>
            </w:pPr>
            <w:r>
              <w:rPr>
                <w:rFonts w:hint="default" w:ascii="宋体" w:hAnsi="宋体" w:cs="宋体"/>
                <w:color w:val="auto"/>
                <w:kern w:val="0"/>
                <w:sz w:val="18"/>
                <w:szCs w:val="18"/>
                <w:shd w:val="clear" w:color="auto" w:fill="auto"/>
                <w:lang w:bidi="ar"/>
              </w:rPr>
              <w:t>《中华人民共和国行政许可法》第</w:t>
            </w:r>
            <w:r>
              <w:rPr>
                <w:rFonts w:hint="eastAsia" w:ascii="宋体" w:hAnsi="宋体" w:cs="宋体"/>
                <w:color w:val="auto"/>
                <w:kern w:val="0"/>
                <w:sz w:val="18"/>
                <w:szCs w:val="18"/>
                <w:shd w:val="clear" w:color="auto" w:fill="auto"/>
                <w:lang w:eastAsia="zh-CN" w:bidi="ar"/>
              </w:rPr>
              <w:t>三十、三十二、三十四、三十七、三十八、三十九、四十、四十二、四十四、六十一</w:t>
            </w:r>
            <w:r>
              <w:rPr>
                <w:rFonts w:hint="default" w:ascii="宋体" w:hAnsi="宋体" w:cs="宋体"/>
                <w:color w:val="auto"/>
                <w:kern w:val="0"/>
                <w:sz w:val="18"/>
                <w:szCs w:val="18"/>
                <w:shd w:val="clear" w:color="auto" w:fill="auto"/>
                <w:lang w:bidi="ar"/>
              </w:rPr>
              <w:t>条</w:t>
            </w:r>
          </w:p>
        </w:tc>
        <w:tc>
          <w:tcPr>
            <w:tcW w:w="680" w:type="dxa"/>
            <w:gridSpan w:val="2"/>
            <w:tcBorders>
              <w:tl2br w:val="nil"/>
              <w:tr2bl w:val="nil"/>
            </w:tcBorders>
            <w:noWrap w:val="0"/>
            <w:vAlign w:val="center"/>
          </w:tcPr>
          <w:p>
            <w:pPr>
              <w:widowControl/>
              <w:spacing w:line="240" w:lineRule="exact"/>
              <w:jc w:val="left"/>
              <w:textAlignment w:val="center"/>
              <w:rPr>
                <w:rFonts w:hint="eastAsia" w:ascii="宋体" w:hAnsi="宋体" w:cs="宋体"/>
                <w:color w:val="auto"/>
                <w:kern w:val="0"/>
                <w:sz w:val="18"/>
                <w:szCs w:val="18"/>
                <w:shd w:val="clear" w:color="auto" w:fill="auto"/>
                <w:lang w:val="en-US" w:eastAsia="zh-CN" w:bidi="ar"/>
              </w:rPr>
            </w:pPr>
            <w:r>
              <w:rPr>
                <w:rFonts w:hint="eastAsia" w:ascii="宋体" w:hAnsi="宋体" w:cs="宋体"/>
                <w:color w:val="auto"/>
                <w:kern w:val="0"/>
                <w:sz w:val="18"/>
                <w:szCs w:val="18"/>
                <w:shd w:val="clear" w:color="auto" w:fill="auto"/>
                <w:lang w:eastAsia="zh-CN" w:bidi="ar"/>
              </w:rPr>
              <w:t>六盘水市钟山区市场监督管理局</w:t>
            </w:r>
            <w:r>
              <w:rPr>
                <w:rFonts w:hint="default" w:ascii="宋体" w:hAnsi="宋体" w:cs="宋体"/>
                <w:color w:val="auto"/>
                <w:kern w:val="0"/>
                <w:sz w:val="18"/>
                <w:szCs w:val="18"/>
                <w:shd w:val="clear" w:color="auto" w:fill="auto"/>
                <w:lang w:bidi="ar"/>
              </w:rPr>
              <w:t>口</w:t>
            </w:r>
          </w:p>
        </w:tc>
        <w:tc>
          <w:tcPr>
            <w:tcW w:w="1134" w:type="dxa"/>
            <w:tcBorders>
              <w:tl2br w:val="nil"/>
              <w:tr2bl w:val="nil"/>
            </w:tcBorders>
            <w:noWrap w:val="0"/>
            <w:vAlign w:val="center"/>
          </w:tcPr>
          <w:p>
            <w:pPr>
              <w:widowControl/>
              <w:spacing w:line="240" w:lineRule="exact"/>
              <w:jc w:val="left"/>
              <w:textAlignment w:val="center"/>
              <w:rPr>
                <w:rFonts w:hint="eastAsia" w:ascii="宋体" w:hAnsi="宋体" w:cs="宋体"/>
                <w:color w:val="auto"/>
                <w:kern w:val="0"/>
                <w:sz w:val="18"/>
                <w:szCs w:val="18"/>
                <w:shd w:val="clear" w:color="auto" w:fill="auto"/>
                <w:lang w:val="en-US" w:eastAsia="zh-CN" w:bidi="ar"/>
              </w:rPr>
            </w:pPr>
            <w:r>
              <w:rPr>
                <w:rFonts w:hint="default" w:ascii="宋体" w:hAnsi="宋体" w:cs="宋体"/>
                <w:color w:val="auto"/>
                <w:kern w:val="0"/>
                <w:sz w:val="18"/>
                <w:szCs w:val="18"/>
                <w:shd w:val="clear" w:color="auto" w:fill="auto"/>
                <w:lang w:bidi="ar"/>
              </w:rPr>
              <w:t>单位法定代表人、分管领导、</w:t>
            </w:r>
            <w:r>
              <w:rPr>
                <w:rFonts w:hint="eastAsia" w:ascii="宋体" w:hAnsi="宋体" w:cs="宋体"/>
                <w:color w:val="auto"/>
                <w:kern w:val="0"/>
                <w:sz w:val="18"/>
                <w:szCs w:val="18"/>
                <w:shd w:val="clear" w:color="auto" w:fill="auto"/>
                <w:lang w:eastAsia="zh-CN" w:bidi="ar"/>
              </w:rPr>
              <w:t>部门负责人</w:t>
            </w:r>
            <w:r>
              <w:rPr>
                <w:rFonts w:hint="default" w:ascii="宋体" w:hAnsi="宋体" w:cs="宋体"/>
                <w:color w:val="auto"/>
                <w:kern w:val="0"/>
                <w:sz w:val="18"/>
                <w:szCs w:val="18"/>
                <w:shd w:val="clear" w:color="auto" w:fill="auto"/>
                <w:lang w:bidi="ar"/>
              </w:rPr>
              <w:t>、具体承办人</w:t>
            </w:r>
          </w:p>
        </w:tc>
        <w:tc>
          <w:tcPr>
            <w:tcW w:w="680" w:type="dxa"/>
            <w:tcBorders>
              <w:tl2br w:val="nil"/>
              <w:tr2bl w:val="nil"/>
            </w:tcBorders>
            <w:noWrap w:val="0"/>
            <w:vAlign w:val="center"/>
          </w:tcPr>
          <w:p>
            <w:pPr>
              <w:widowControl/>
              <w:spacing w:line="240" w:lineRule="exact"/>
              <w:jc w:val="left"/>
              <w:textAlignment w:val="center"/>
              <w:rPr>
                <w:rFonts w:hint="default" w:ascii="宋体" w:hAnsi="宋体" w:cs="宋体"/>
                <w:color w:val="auto"/>
                <w:kern w:val="0"/>
                <w:sz w:val="18"/>
                <w:szCs w:val="18"/>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425" w:leftChars="0" w:right="0" w:rightChars="0" w:hanging="425" w:firstLineChars="0"/>
              <w:jc w:val="left"/>
              <w:textAlignment w:val="center"/>
              <w:rPr>
                <w:rFonts w:hint="default" w:ascii="Times New Roman" w:hAnsi="Times New Roman" w:eastAsia="仿宋_GB2312" w:cs="Times New Roman"/>
                <w:b w:val="0"/>
                <w:bCs w:val="0"/>
                <w:color w:val="auto"/>
                <w:kern w:val="0"/>
                <w:sz w:val="18"/>
                <w:szCs w:val="18"/>
                <w:shd w:val="clear" w:color="auto" w:fill="FFFFFF"/>
                <w:lang w:val="en-US" w:eastAsia="zh-CN" w:bidi="ar"/>
              </w:rPr>
            </w:pPr>
          </w:p>
        </w:tc>
        <w:tc>
          <w:tcPr>
            <w:tcW w:w="680" w:type="dxa"/>
            <w:tcBorders>
              <w:tl2br w:val="nil"/>
              <w:tr2bl w:val="nil"/>
            </w:tcBorders>
            <w:noWrap w:val="0"/>
            <w:vAlign w:val="center"/>
          </w:tcPr>
          <w:p>
            <w:pPr>
              <w:widowControl/>
              <w:spacing w:line="240" w:lineRule="exact"/>
              <w:jc w:val="left"/>
              <w:textAlignment w:val="center"/>
              <w:rPr>
                <w:rFonts w:hint="eastAsia" w:ascii="宋体" w:hAnsi="宋体" w:cs="宋体"/>
                <w:color w:val="auto"/>
                <w:kern w:val="0"/>
                <w:sz w:val="18"/>
                <w:szCs w:val="18"/>
                <w:shd w:val="clear" w:color="auto" w:fill="auto"/>
                <w:lang w:val="en-US" w:eastAsia="zh-CN" w:bidi="ar"/>
              </w:rPr>
            </w:pPr>
            <w:r>
              <w:rPr>
                <w:rFonts w:hint="eastAsia" w:ascii="宋体" w:hAnsi="宋体" w:cs="宋体"/>
                <w:color w:val="auto"/>
                <w:kern w:val="0"/>
                <w:sz w:val="18"/>
                <w:szCs w:val="18"/>
                <w:shd w:val="clear" w:color="auto" w:fill="auto"/>
                <w:lang w:val="en-US" w:eastAsia="zh-CN" w:bidi="ar"/>
              </w:rPr>
              <w:t>行政许可</w:t>
            </w:r>
          </w:p>
        </w:tc>
        <w:tc>
          <w:tcPr>
            <w:tcW w:w="1134" w:type="dxa"/>
            <w:tcBorders>
              <w:tl2br w:val="nil"/>
              <w:tr2bl w:val="nil"/>
            </w:tcBorders>
            <w:noWrap w:val="0"/>
            <w:vAlign w:val="center"/>
          </w:tcPr>
          <w:p>
            <w:pPr>
              <w:widowControl/>
              <w:spacing w:line="240" w:lineRule="exact"/>
              <w:jc w:val="left"/>
              <w:textAlignment w:val="center"/>
              <w:rPr>
                <w:rFonts w:hint="default"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val="en-US" w:eastAsia="zh-CN" w:bidi="ar"/>
              </w:rPr>
              <w:t>行政许可个体工商户设立、变更、注销登记</w:t>
            </w:r>
          </w:p>
        </w:tc>
        <w:tc>
          <w:tcPr>
            <w:tcW w:w="4931" w:type="dxa"/>
            <w:tcBorders>
              <w:tl2br w:val="nil"/>
              <w:tr2bl w:val="nil"/>
            </w:tcBorders>
            <w:noWrap w:val="0"/>
            <w:vAlign w:val="center"/>
          </w:tcPr>
          <w:p>
            <w:pPr>
              <w:widowControl/>
              <w:spacing w:line="240" w:lineRule="exact"/>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《中华人民共和国</w:t>
            </w:r>
            <w:r>
              <w:rPr>
                <w:rFonts w:hint="default" w:ascii="宋体" w:hAnsi="宋体" w:cs="宋体"/>
                <w:color w:val="auto"/>
                <w:kern w:val="0"/>
                <w:sz w:val="18"/>
                <w:szCs w:val="18"/>
                <w:shd w:val="clear" w:color="auto" w:fill="auto"/>
                <w:lang w:eastAsia="zh-CN" w:bidi="ar"/>
              </w:rPr>
              <w:t>市场主体</w:t>
            </w:r>
            <w:r>
              <w:rPr>
                <w:rFonts w:hint="default" w:ascii="宋体" w:hAnsi="宋体" w:cs="宋体"/>
                <w:color w:val="auto"/>
                <w:kern w:val="0"/>
                <w:sz w:val="18"/>
                <w:szCs w:val="18"/>
                <w:shd w:val="clear" w:color="auto" w:fill="auto"/>
                <w:lang w:bidi="ar"/>
              </w:rPr>
              <w:t>登记管理条例》第2、</w:t>
            </w:r>
            <w:r>
              <w:rPr>
                <w:rFonts w:hint="default" w:ascii="宋体" w:hAnsi="宋体" w:cs="宋体"/>
                <w:color w:val="auto"/>
                <w:kern w:val="0"/>
                <w:sz w:val="18"/>
                <w:szCs w:val="18"/>
                <w:shd w:val="clear" w:color="auto" w:fill="auto"/>
                <w:lang w:val="en-US" w:eastAsia="zh-CN" w:bidi="ar"/>
              </w:rPr>
              <w:t>3</w:t>
            </w:r>
            <w:r>
              <w:rPr>
                <w:rFonts w:hint="default" w:ascii="宋体" w:hAnsi="宋体" w:cs="宋体"/>
                <w:color w:val="auto"/>
                <w:kern w:val="0"/>
                <w:sz w:val="18"/>
                <w:szCs w:val="18"/>
                <w:shd w:val="clear" w:color="auto" w:fill="auto"/>
                <w:lang w:bidi="ar"/>
              </w:rPr>
              <w:t>、</w:t>
            </w:r>
            <w:r>
              <w:rPr>
                <w:rFonts w:hint="default" w:ascii="宋体" w:hAnsi="宋体" w:cs="宋体"/>
                <w:color w:val="auto"/>
                <w:kern w:val="0"/>
                <w:sz w:val="18"/>
                <w:szCs w:val="18"/>
                <w:shd w:val="clear" w:color="auto" w:fill="auto"/>
                <w:lang w:val="en-US" w:eastAsia="zh-CN" w:bidi="ar"/>
              </w:rPr>
              <w:t>8</w:t>
            </w:r>
            <w:r>
              <w:rPr>
                <w:rFonts w:hint="default" w:ascii="宋体" w:hAnsi="宋体" w:cs="宋体"/>
                <w:color w:val="auto"/>
                <w:kern w:val="0"/>
                <w:sz w:val="18"/>
                <w:szCs w:val="18"/>
                <w:shd w:val="clear" w:color="auto" w:fill="auto"/>
                <w:lang w:bidi="ar"/>
              </w:rPr>
              <w:t>、</w:t>
            </w:r>
            <w:r>
              <w:rPr>
                <w:rFonts w:hint="default" w:ascii="宋体" w:hAnsi="宋体" w:cs="宋体"/>
                <w:color w:val="auto"/>
                <w:kern w:val="0"/>
                <w:sz w:val="18"/>
                <w:szCs w:val="18"/>
                <w:shd w:val="clear" w:color="auto" w:fill="auto"/>
                <w:lang w:val="en-US" w:eastAsia="zh-CN" w:bidi="ar"/>
              </w:rPr>
              <w:t>16</w:t>
            </w:r>
            <w:r>
              <w:rPr>
                <w:rFonts w:hint="default" w:ascii="宋体" w:hAnsi="宋体" w:cs="宋体"/>
                <w:color w:val="auto"/>
                <w:kern w:val="0"/>
                <w:sz w:val="18"/>
                <w:szCs w:val="18"/>
                <w:shd w:val="clear" w:color="auto" w:fill="auto"/>
                <w:lang w:bidi="ar"/>
              </w:rPr>
              <w:t>、</w:t>
            </w:r>
            <w:r>
              <w:rPr>
                <w:rFonts w:hint="default" w:ascii="宋体" w:hAnsi="宋体" w:cs="宋体"/>
                <w:color w:val="auto"/>
                <w:kern w:val="0"/>
                <w:sz w:val="18"/>
                <w:szCs w:val="18"/>
                <w:shd w:val="clear" w:color="auto" w:fill="auto"/>
                <w:lang w:val="en-US" w:eastAsia="zh-CN" w:bidi="ar"/>
              </w:rPr>
              <w:t>19</w:t>
            </w:r>
            <w:r>
              <w:rPr>
                <w:rFonts w:hint="default" w:ascii="宋体" w:hAnsi="宋体" w:cs="宋体"/>
                <w:color w:val="auto"/>
                <w:kern w:val="0"/>
                <w:sz w:val="18"/>
                <w:szCs w:val="18"/>
                <w:shd w:val="clear" w:color="auto" w:fill="auto"/>
                <w:lang w:bidi="ar"/>
              </w:rPr>
              <w:t>、</w:t>
            </w:r>
            <w:r>
              <w:rPr>
                <w:rFonts w:hint="default" w:ascii="宋体" w:hAnsi="宋体" w:cs="宋体"/>
                <w:color w:val="auto"/>
                <w:kern w:val="0"/>
                <w:sz w:val="18"/>
                <w:szCs w:val="18"/>
                <w:shd w:val="clear" w:color="auto" w:fill="auto"/>
                <w:lang w:val="en-US" w:eastAsia="zh-CN" w:bidi="ar"/>
              </w:rPr>
              <w:t>20</w:t>
            </w:r>
            <w:r>
              <w:rPr>
                <w:rFonts w:hint="default" w:ascii="宋体" w:hAnsi="宋体" w:cs="宋体"/>
                <w:color w:val="auto"/>
                <w:kern w:val="0"/>
                <w:sz w:val="18"/>
                <w:szCs w:val="18"/>
                <w:shd w:val="clear" w:color="auto" w:fill="auto"/>
                <w:lang w:bidi="ar"/>
              </w:rPr>
              <w:t>、</w:t>
            </w:r>
            <w:r>
              <w:rPr>
                <w:rFonts w:hint="default" w:ascii="宋体" w:hAnsi="宋体" w:cs="宋体"/>
                <w:color w:val="auto"/>
                <w:kern w:val="0"/>
                <w:sz w:val="18"/>
                <w:szCs w:val="18"/>
                <w:shd w:val="clear" w:color="auto" w:fill="auto"/>
                <w:lang w:val="en-US" w:eastAsia="zh-CN" w:bidi="ar"/>
              </w:rPr>
              <w:t>21</w:t>
            </w:r>
            <w:r>
              <w:rPr>
                <w:rFonts w:hint="default" w:ascii="宋体" w:hAnsi="宋体" w:cs="宋体"/>
                <w:color w:val="auto"/>
                <w:kern w:val="0"/>
                <w:sz w:val="18"/>
                <w:szCs w:val="18"/>
                <w:shd w:val="clear" w:color="auto" w:fill="auto"/>
                <w:lang w:bidi="ar"/>
              </w:rPr>
              <w:t>、</w:t>
            </w:r>
            <w:r>
              <w:rPr>
                <w:rFonts w:hint="default" w:ascii="宋体" w:hAnsi="宋体" w:cs="宋体"/>
                <w:color w:val="auto"/>
                <w:kern w:val="0"/>
                <w:sz w:val="18"/>
                <w:szCs w:val="18"/>
                <w:shd w:val="clear" w:color="auto" w:fill="auto"/>
                <w:lang w:val="en-US" w:eastAsia="zh-CN" w:bidi="ar"/>
              </w:rPr>
              <w:t>23</w:t>
            </w:r>
            <w:r>
              <w:rPr>
                <w:rFonts w:hint="default" w:ascii="宋体" w:hAnsi="宋体" w:cs="宋体"/>
                <w:color w:val="auto"/>
                <w:kern w:val="0"/>
                <w:sz w:val="18"/>
                <w:szCs w:val="18"/>
                <w:shd w:val="clear" w:color="auto" w:fill="auto"/>
                <w:lang w:bidi="ar"/>
              </w:rPr>
              <w:t>、</w:t>
            </w:r>
            <w:r>
              <w:rPr>
                <w:rFonts w:hint="default" w:ascii="宋体" w:hAnsi="宋体" w:cs="宋体"/>
                <w:color w:val="auto"/>
                <w:kern w:val="0"/>
                <w:sz w:val="18"/>
                <w:szCs w:val="18"/>
                <w:shd w:val="clear" w:color="auto" w:fill="auto"/>
                <w:lang w:val="en-US" w:eastAsia="zh-CN" w:bidi="ar"/>
              </w:rPr>
              <w:t>24</w:t>
            </w:r>
            <w:r>
              <w:rPr>
                <w:rFonts w:hint="default" w:ascii="宋体" w:hAnsi="宋体" w:cs="宋体"/>
                <w:color w:val="auto"/>
                <w:kern w:val="0"/>
                <w:sz w:val="18"/>
                <w:szCs w:val="18"/>
                <w:shd w:val="clear" w:color="auto" w:fill="auto"/>
                <w:lang w:bidi="ar"/>
              </w:rPr>
              <w:t>、</w:t>
            </w:r>
            <w:r>
              <w:rPr>
                <w:rFonts w:hint="default" w:ascii="宋体" w:hAnsi="宋体" w:cs="宋体"/>
                <w:color w:val="auto"/>
                <w:kern w:val="0"/>
                <w:sz w:val="18"/>
                <w:szCs w:val="18"/>
                <w:shd w:val="clear" w:color="auto" w:fill="auto"/>
                <w:lang w:val="en-US" w:eastAsia="zh-CN" w:bidi="ar"/>
              </w:rPr>
              <w:t>25</w:t>
            </w:r>
            <w:r>
              <w:rPr>
                <w:rFonts w:hint="default" w:ascii="宋体" w:hAnsi="宋体" w:cs="宋体"/>
                <w:color w:val="auto"/>
                <w:kern w:val="0"/>
                <w:sz w:val="18"/>
                <w:szCs w:val="18"/>
                <w:shd w:val="clear" w:color="auto" w:fill="auto"/>
                <w:lang w:bidi="ar"/>
              </w:rPr>
              <w:t>、</w:t>
            </w:r>
            <w:r>
              <w:rPr>
                <w:rFonts w:hint="default" w:ascii="宋体" w:hAnsi="宋体" w:cs="宋体"/>
                <w:color w:val="auto"/>
                <w:kern w:val="0"/>
                <w:sz w:val="18"/>
                <w:szCs w:val="18"/>
                <w:shd w:val="clear" w:color="auto" w:fill="auto"/>
                <w:lang w:val="en-US" w:eastAsia="zh-CN" w:bidi="ar"/>
              </w:rPr>
              <w:t>26、27、28、29、30、31、32、33、34</w:t>
            </w:r>
            <w:r>
              <w:rPr>
                <w:rFonts w:hint="default" w:ascii="宋体" w:hAnsi="宋体" w:cs="宋体"/>
                <w:color w:val="auto"/>
                <w:kern w:val="0"/>
                <w:sz w:val="18"/>
                <w:szCs w:val="18"/>
                <w:shd w:val="clear" w:color="auto" w:fill="auto"/>
                <w:lang w:bidi="ar"/>
              </w:rPr>
              <w:t>条</w:t>
            </w:r>
          </w:p>
          <w:p>
            <w:pPr>
              <w:widowControl/>
              <w:spacing w:line="240" w:lineRule="exact"/>
              <w:jc w:val="left"/>
              <w:textAlignment w:val="center"/>
              <w:rPr>
                <w:rFonts w:hint="default" w:ascii="宋体" w:hAnsi="宋体" w:cs="宋体"/>
                <w:color w:val="auto"/>
                <w:kern w:val="0"/>
                <w:sz w:val="18"/>
                <w:szCs w:val="18"/>
                <w:shd w:val="clear" w:color="auto" w:fill="auto"/>
                <w:lang w:val="en-US" w:bidi="ar"/>
              </w:rPr>
            </w:pPr>
            <w:r>
              <w:rPr>
                <w:rFonts w:hint="eastAsia" w:ascii="宋体" w:hAnsi="宋体" w:cs="宋体"/>
                <w:color w:val="auto"/>
                <w:kern w:val="0"/>
                <w:sz w:val="18"/>
                <w:szCs w:val="18"/>
                <w:shd w:val="clear" w:color="auto" w:fill="auto"/>
                <w:lang w:eastAsia="zh-CN" w:bidi="ar"/>
              </w:rPr>
              <w:t>《促进个体工商户发展条例》</w:t>
            </w:r>
            <w:r>
              <w:rPr>
                <w:rFonts w:hint="eastAsia" w:ascii="宋体" w:hAnsi="宋体" w:cs="宋体"/>
                <w:color w:val="auto"/>
                <w:kern w:val="0"/>
                <w:sz w:val="18"/>
                <w:szCs w:val="18"/>
                <w:shd w:val="clear" w:color="auto" w:fill="auto"/>
                <w:lang w:val="en-US" w:eastAsia="zh-CN" w:bidi="ar"/>
              </w:rPr>
              <w:t xml:space="preserve">第六条  </w:t>
            </w:r>
            <w:r>
              <w:rPr>
                <w:rFonts w:hint="default" w:ascii="宋体" w:hAnsi="宋体" w:cs="宋体"/>
                <w:color w:val="auto"/>
                <w:kern w:val="0"/>
                <w:sz w:val="18"/>
                <w:szCs w:val="18"/>
                <w:shd w:val="clear" w:color="auto" w:fill="auto"/>
                <w:lang w:bidi="ar"/>
              </w:rPr>
              <w:t>个体工商户可以个人经营，也可以家庭经营。个体工商户的财产权、经营自主权等合法权益受法律保护，任何单位和个人不得侵害或者非法干预。</w:t>
            </w:r>
          </w:p>
        </w:tc>
        <w:tc>
          <w:tcPr>
            <w:tcW w:w="4027" w:type="dxa"/>
            <w:tcBorders>
              <w:tl2br w:val="nil"/>
              <w:tr2bl w:val="nil"/>
            </w:tcBorders>
            <w:noWrap w:val="0"/>
            <w:vAlign w:val="center"/>
          </w:tcPr>
          <w:p>
            <w:pPr>
              <w:widowControl/>
              <w:spacing w:line="240" w:lineRule="exact"/>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1.受理责任：公示法定应当提交的材料；一次性告知补正材料；依法受理或不予受理申请（不予受理的说明理由）。</w:t>
            </w:r>
          </w:p>
          <w:p>
            <w:pPr>
              <w:widowControl/>
              <w:spacing w:line="240" w:lineRule="exact"/>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2.审查责任：对申请人提交的申请材料进行审查，提出审查意见。</w:t>
            </w:r>
          </w:p>
          <w:p>
            <w:pPr>
              <w:widowControl/>
              <w:spacing w:line="240" w:lineRule="exact"/>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3.决定责任：在规定期限内作出许可或不予许可的书面决定；不予许可应告知理由，并告知相对人申请复议或提起行政诉讼的权利。</w:t>
            </w:r>
          </w:p>
          <w:p>
            <w:pPr>
              <w:widowControl/>
              <w:spacing w:line="240" w:lineRule="exact"/>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4.送达责任：在规定期限内向申请人送达行政许可证件；建立信息档案；公开有关信息。</w:t>
            </w:r>
          </w:p>
          <w:p>
            <w:pPr>
              <w:widowControl/>
              <w:spacing w:line="240" w:lineRule="exact"/>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5.事中事后责任：建立健全事中事后监管措施，加强监管。</w:t>
            </w:r>
          </w:p>
          <w:p>
            <w:pPr>
              <w:widowControl/>
              <w:spacing w:line="240" w:lineRule="exact"/>
              <w:jc w:val="left"/>
              <w:textAlignment w:val="center"/>
              <w:rPr>
                <w:rFonts w:hint="default"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6.法律法规规章文件规定应履行的其他责任。</w:t>
            </w:r>
          </w:p>
        </w:tc>
        <w:tc>
          <w:tcPr>
            <w:tcW w:w="1134" w:type="dxa"/>
            <w:tcBorders>
              <w:tl2br w:val="nil"/>
              <w:tr2bl w:val="nil"/>
            </w:tcBorders>
            <w:noWrap w:val="0"/>
            <w:vAlign w:val="center"/>
          </w:tcPr>
          <w:p>
            <w:pPr>
              <w:widowControl/>
              <w:spacing w:line="240" w:lineRule="exact"/>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《行政许可法》第三十、三十二、三十四、三十七、三十八、三十九、四十、四十二、四十四、六十一</w:t>
            </w:r>
          </w:p>
          <w:p>
            <w:pPr>
              <w:widowControl/>
              <w:spacing w:line="240" w:lineRule="exact"/>
              <w:jc w:val="left"/>
              <w:textAlignment w:val="center"/>
              <w:rPr>
                <w:rFonts w:hint="default"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 xml:space="preserve">条。 </w:t>
            </w:r>
          </w:p>
        </w:tc>
        <w:tc>
          <w:tcPr>
            <w:tcW w:w="680" w:type="dxa"/>
            <w:gridSpan w:val="2"/>
            <w:tcBorders>
              <w:tl2br w:val="nil"/>
              <w:tr2bl w:val="nil"/>
            </w:tcBorders>
            <w:noWrap w:val="0"/>
            <w:vAlign w:val="center"/>
          </w:tcPr>
          <w:p>
            <w:pPr>
              <w:widowControl/>
              <w:spacing w:line="240" w:lineRule="exact"/>
              <w:jc w:val="left"/>
              <w:textAlignment w:val="center"/>
              <w:rPr>
                <w:rFonts w:hint="default"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eastAsia="zh-CN" w:bidi="ar"/>
              </w:rPr>
              <w:t>六盘水市钟山区市场监督管理局</w:t>
            </w:r>
          </w:p>
        </w:tc>
        <w:tc>
          <w:tcPr>
            <w:tcW w:w="1134" w:type="dxa"/>
            <w:tcBorders>
              <w:tl2br w:val="nil"/>
              <w:tr2bl w:val="nil"/>
            </w:tcBorders>
            <w:noWrap w:val="0"/>
            <w:vAlign w:val="center"/>
          </w:tcPr>
          <w:p>
            <w:pPr>
              <w:widowControl/>
              <w:spacing w:line="240" w:lineRule="exact"/>
              <w:jc w:val="left"/>
              <w:textAlignment w:val="center"/>
              <w:rPr>
                <w:rFonts w:hint="eastAsia" w:ascii="宋体" w:hAnsi="宋体" w:cs="宋体" w:eastAsiaTheme="minorEastAsia"/>
                <w:color w:val="auto"/>
                <w:kern w:val="0"/>
                <w:sz w:val="18"/>
                <w:szCs w:val="18"/>
                <w:shd w:val="clear" w:color="auto" w:fill="auto"/>
                <w:lang w:val="en-US" w:eastAsia="zh-CN" w:bidi="ar"/>
              </w:rPr>
            </w:pPr>
            <w:r>
              <w:rPr>
                <w:rFonts w:hint="eastAsia" w:ascii="宋体" w:hAnsi="宋体" w:cs="宋体"/>
                <w:color w:val="auto"/>
                <w:kern w:val="0"/>
                <w:sz w:val="18"/>
                <w:szCs w:val="18"/>
                <w:shd w:val="clear" w:color="auto" w:fill="auto"/>
                <w:lang w:eastAsia="zh-CN" w:bidi="ar"/>
              </w:rPr>
              <w:t>单位法定代表人、分管领导、部门负责人、具体承办人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425" w:leftChars="0" w:right="0" w:rightChars="0" w:hanging="425" w:firstLineChars="0"/>
              <w:jc w:val="left"/>
              <w:textAlignment w:val="center"/>
              <w:rPr>
                <w:rFonts w:hint="default" w:ascii="Times New Roman" w:hAnsi="Times New Roman" w:eastAsia="仿宋_GB2312" w:cs="Times New Roman"/>
                <w:b w:val="0"/>
                <w:bCs w:val="0"/>
                <w:color w:val="auto"/>
                <w:kern w:val="0"/>
                <w:sz w:val="18"/>
                <w:szCs w:val="18"/>
                <w:shd w:val="clear" w:color="auto" w:fill="FFFFFF"/>
                <w:lang w:val="en-US" w:eastAsia="zh-CN" w:bidi="ar"/>
              </w:rPr>
            </w:pPr>
          </w:p>
        </w:tc>
        <w:tc>
          <w:tcPr>
            <w:tcW w:w="680" w:type="dxa"/>
            <w:tcBorders>
              <w:tl2br w:val="nil"/>
              <w:tr2bl w:val="nil"/>
            </w:tcBorders>
            <w:noWrap w:val="0"/>
            <w:vAlign w:val="center"/>
          </w:tcPr>
          <w:p>
            <w:pPr>
              <w:widowControl/>
              <w:spacing w:line="240" w:lineRule="exact"/>
              <w:jc w:val="center"/>
              <w:textAlignment w:val="center"/>
              <w:rPr>
                <w:rFonts w:hint="default" w:ascii="Times New Roman" w:hAnsi="Times New Roman" w:eastAsia="仿宋_GB2312" w:cs="Times New Roman"/>
                <w:b w:val="0"/>
                <w:bCs w:val="0"/>
                <w:color w:val="auto"/>
                <w:kern w:val="0"/>
                <w:sz w:val="18"/>
                <w:szCs w:val="18"/>
                <w:shd w:val="clear" w:color="auto" w:fill="FFFFFF"/>
                <w:lang w:val="en-US" w:eastAsia="zh-CN" w:bidi="ar"/>
              </w:rPr>
            </w:pPr>
            <w:r>
              <w:rPr>
                <w:rFonts w:hint="eastAsia" w:ascii="宋体" w:hAnsi="宋体" w:cs="宋体"/>
                <w:color w:val="auto"/>
                <w:kern w:val="0"/>
                <w:sz w:val="18"/>
                <w:szCs w:val="18"/>
                <w:shd w:val="clear" w:color="auto" w:fill="auto"/>
              </w:rPr>
              <w:t>行政许可</w:t>
            </w:r>
          </w:p>
        </w:tc>
        <w:tc>
          <w:tcPr>
            <w:tcW w:w="1134" w:type="dxa"/>
            <w:tcBorders>
              <w:tl2br w:val="nil"/>
              <w:tr2bl w:val="nil"/>
            </w:tcBorders>
            <w:noWrap w:val="0"/>
            <w:vAlign w:val="center"/>
          </w:tcPr>
          <w:p>
            <w:pPr>
              <w:widowControl/>
              <w:spacing w:line="240" w:lineRule="exact"/>
              <w:jc w:val="left"/>
              <w:textAlignment w:val="center"/>
              <w:rPr>
                <w:rFonts w:hint="default" w:ascii="Times New Roman" w:hAnsi="Times New Roman" w:eastAsia="仿宋_GB2312" w:cs="Times New Roman"/>
                <w:b w:val="0"/>
                <w:bCs w:val="0"/>
                <w:color w:val="auto"/>
                <w:kern w:val="0"/>
                <w:sz w:val="18"/>
                <w:szCs w:val="18"/>
                <w:shd w:val="clear" w:color="auto" w:fill="FFFFFF"/>
                <w:lang w:val="en-US" w:eastAsia="zh-CN" w:bidi="ar"/>
              </w:rPr>
            </w:pPr>
            <w:r>
              <w:rPr>
                <w:rFonts w:hint="eastAsia" w:ascii="宋体" w:hAnsi="宋体" w:cs="宋体"/>
                <w:color w:val="auto"/>
                <w:kern w:val="0"/>
                <w:sz w:val="18"/>
                <w:szCs w:val="18"/>
                <w:shd w:val="clear" w:color="auto" w:fill="auto"/>
                <w:lang w:bidi="ar"/>
              </w:rPr>
              <w:t>农民专业合作社设立、变更、注销登记（含：农民专业合作社设立登记；农民专业合作社变更登记；农民专业合作社注销登记；农民专业合作社分支机构设立登记；农民专业合作社分支机构变更登记；农民专业合作社分支机构注销登记）</w:t>
            </w:r>
          </w:p>
        </w:tc>
        <w:tc>
          <w:tcPr>
            <w:tcW w:w="4931" w:type="dxa"/>
            <w:tcBorders>
              <w:tl2br w:val="nil"/>
              <w:tr2bl w:val="nil"/>
            </w:tcBorders>
            <w:noWrap w:val="0"/>
            <w:vAlign w:val="center"/>
          </w:tcPr>
          <w:p>
            <w:pPr>
              <w:widowControl/>
              <w:spacing w:line="240" w:lineRule="exact"/>
              <w:jc w:val="left"/>
              <w:textAlignment w:val="center"/>
              <w:rPr>
                <w:rFonts w:hint="eastAsia"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《农民专业合作社法》第十六条　设立农民专业合作社，应当向工商行政管理部门提交下列文件，申请设立登记：</w:t>
            </w:r>
          </w:p>
          <w:p>
            <w:pPr>
              <w:widowControl/>
              <w:spacing w:line="240" w:lineRule="exact"/>
              <w:jc w:val="left"/>
              <w:textAlignment w:val="center"/>
              <w:rPr>
                <w:rFonts w:hint="eastAsia"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（一）登记申请书；</w:t>
            </w:r>
          </w:p>
          <w:p>
            <w:pPr>
              <w:widowControl/>
              <w:spacing w:line="240" w:lineRule="exact"/>
              <w:jc w:val="left"/>
              <w:textAlignment w:val="center"/>
              <w:rPr>
                <w:rFonts w:hint="eastAsia"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（二）全体设立人签名、盖章的设立大会纪要；</w:t>
            </w:r>
          </w:p>
          <w:p>
            <w:pPr>
              <w:widowControl/>
              <w:spacing w:line="240" w:lineRule="exact"/>
              <w:jc w:val="left"/>
              <w:textAlignment w:val="center"/>
              <w:rPr>
                <w:rFonts w:hint="eastAsia"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（三）全体设立人签名、盖章的章程；</w:t>
            </w:r>
          </w:p>
          <w:p>
            <w:pPr>
              <w:widowControl/>
              <w:spacing w:line="240" w:lineRule="exact"/>
              <w:jc w:val="left"/>
              <w:textAlignment w:val="center"/>
              <w:rPr>
                <w:rFonts w:hint="eastAsia"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（四）法定代表人、理事的任职文件及身份证明；</w:t>
            </w:r>
          </w:p>
          <w:p>
            <w:pPr>
              <w:widowControl/>
              <w:spacing w:line="240" w:lineRule="exact"/>
              <w:jc w:val="left"/>
              <w:textAlignment w:val="center"/>
              <w:rPr>
                <w:rFonts w:hint="eastAsia"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（五）出资成员签名、盖章的出资清单；</w:t>
            </w:r>
          </w:p>
          <w:p>
            <w:pPr>
              <w:widowControl/>
              <w:spacing w:line="240" w:lineRule="exact"/>
              <w:jc w:val="left"/>
              <w:textAlignment w:val="center"/>
              <w:rPr>
                <w:rFonts w:hint="eastAsia"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（六）住所使用证明；</w:t>
            </w:r>
          </w:p>
          <w:p>
            <w:pPr>
              <w:widowControl/>
              <w:spacing w:line="240" w:lineRule="exact"/>
              <w:jc w:val="left"/>
              <w:textAlignment w:val="center"/>
              <w:rPr>
                <w:rFonts w:hint="eastAsia"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（七）法律、行政法规规定的其他文件。</w:t>
            </w:r>
          </w:p>
          <w:p>
            <w:pPr>
              <w:widowControl/>
              <w:spacing w:line="240" w:lineRule="exact"/>
              <w:jc w:val="left"/>
              <w:textAlignment w:val="center"/>
              <w:rPr>
                <w:rFonts w:hint="eastAsia"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登记机关应当自受理登记申请之日起二十日内办理完毕，向符合登记条件的申请者颁发营业执照，登记类型为农民专业合作社。</w:t>
            </w:r>
          </w:p>
          <w:p>
            <w:pPr>
              <w:widowControl/>
              <w:spacing w:line="240" w:lineRule="exact"/>
              <w:jc w:val="left"/>
              <w:textAlignment w:val="center"/>
              <w:rPr>
                <w:rFonts w:hint="eastAsia"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农民专业合作社法定登记事项变更的，应当申请变更登记。</w:t>
            </w:r>
          </w:p>
          <w:p>
            <w:pPr>
              <w:widowControl/>
              <w:spacing w:line="240" w:lineRule="exact"/>
              <w:jc w:val="left"/>
              <w:textAlignment w:val="center"/>
              <w:rPr>
                <w:rFonts w:hint="eastAsia"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登记机关应当将农民专业合作社的登记信息通报同级农业等有关部门。</w:t>
            </w:r>
          </w:p>
          <w:p>
            <w:pPr>
              <w:widowControl/>
              <w:spacing w:line="240" w:lineRule="exact"/>
              <w:jc w:val="left"/>
              <w:textAlignment w:val="center"/>
              <w:rPr>
                <w:rFonts w:hint="eastAsia"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农民专业合作社登记办法由国务院规定。办理登记不得收取费用。</w:t>
            </w:r>
          </w:p>
          <w:p>
            <w:pPr>
              <w:widowControl/>
              <w:spacing w:line="240" w:lineRule="exact"/>
              <w:jc w:val="left"/>
              <w:textAlignment w:val="center"/>
              <w:rPr>
                <w:rFonts w:hint="eastAsia"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《农民专业合作社登记管理条例》 第二条 农民专业合作社的设立、变更和注销，应当依照《中华人民共和国农民专业合作社法》和本条例的规定办理登记。</w:t>
            </w:r>
          </w:p>
          <w:p>
            <w:pPr>
              <w:widowControl/>
              <w:spacing w:line="240" w:lineRule="exact"/>
              <w:jc w:val="left"/>
              <w:textAlignment w:val="center"/>
              <w:rPr>
                <w:rFonts w:hint="eastAsia"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申请办理农民专业合作社登记，申请人应当对申请材料的真实性负责。</w:t>
            </w:r>
          </w:p>
          <w:p>
            <w:pPr>
              <w:widowControl/>
              <w:spacing w:line="240" w:lineRule="exact"/>
              <w:jc w:val="left"/>
              <w:textAlignment w:val="center"/>
              <w:rPr>
                <w:rFonts w:hint="eastAsia"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第四条 工商行政管理部门是农民专业合作社登记机关。国务院工商行政管理部门负责全国的农民专业合作社登记管理工作。</w:t>
            </w:r>
          </w:p>
          <w:p>
            <w:pPr>
              <w:widowControl/>
              <w:spacing w:line="240" w:lineRule="exact"/>
              <w:jc w:val="left"/>
              <w:textAlignment w:val="center"/>
              <w:rPr>
                <w:rFonts w:hint="default" w:ascii="Times New Roman" w:hAnsi="Times New Roman" w:eastAsia="仿宋_GB2312" w:cs="Times New Roman"/>
                <w:b w:val="0"/>
                <w:bCs w:val="0"/>
                <w:color w:val="auto"/>
                <w:kern w:val="0"/>
                <w:sz w:val="18"/>
                <w:szCs w:val="18"/>
                <w:lang w:bidi="ar"/>
              </w:rPr>
            </w:pPr>
            <w:r>
              <w:rPr>
                <w:rFonts w:hint="eastAsia" w:ascii="宋体" w:hAnsi="宋体" w:cs="宋体"/>
                <w:color w:val="auto"/>
                <w:kern w:val="0"/>
                <w:sz w:val="18"/>
                <w:szCs w:val="18"/>
                <w:shd w:val="clear" w:color="auto" w:fill="auto"/>
                <w:lang w:bidi="ar"/>
              </w:rPr>
              <w:t>农民专业合作社由所在地的县（市）、区工商行政管理部门登记。</w:t>
            </w:r>
          </w:p>
        </w:tc>
        <w:tc>
          <w:tcPr>
            <w:tcW w:w="4027" w:type="dxa"/>
            <w:tcBorders>
              <w:tl2br w:val="nil"/>
              <w:tr2bl w:val="nil"/>
            </w:tcBorders>
            <w:noWrap w:val="0"/>
            <w:vAlign w:val="center"/>
          </w:tcPr>
          <w:p>
            <w:pPr>
              <w:widowControl/>
              <w:spacing w:line="240" w:lineRule="exact"/>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1.受理责任：公示法定应当提交的材料；一次性告知补正材料；依法受理或不予受理申请（不予受理的说明理由）。</w:t>
            </w:r>
          </w:p>
          <w:p>
            <w:pPr>
              <w:widowControl/>
              <w:spacing w:line="240" w:lineRule="exact"/>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2.审查责任：对申请人提交的申请材料进行审查，提出审查意见。</w:t>
            </w:r>
          </w:p>
          <w:p>
            <w:pPr>
              <w:widowControl/>
              <w:spacing w:line="240" w:lineRule="exact"/>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3.决定责任：在规定期限内作出许可或不予许可的书面决定；不予许可应告知理由，并告知相对人申请复议或提起行政诉讼的权利。</w:t>
            </w:r>
          </w:p>
          <w:p>
            <w:pPr>
              <w:widowControl/>
              <w:spacing w:line="240" w:lineRule="exact"/>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4.送达责任：在规定期限内向申请人送达行政许可证件；建立信息档案；公开有关信息。</w:t>
            </w:r>
          </w:p>
          <w:p>
            <w:pPr>
              <w:widowControl/>
              <w:spacing w:line="240" w:lineRule="exact"/>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5.事中事后责任：建立健全事中事后监管措施，加强监管。</w:t>
            </w:r>
          </w:p>
          <w:p>
            <w:pPr>
              <w:widowControl/>
              <w:spacing w:line="240" w:lineRule="exact"/>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eastAsia" w:ascii="宋体" w:hAnsi="宋体" w:cs="宋体"/>
                <w:color w:val="auto"/>
                <w:kern w:val="0"/>
                <w:sz w:val="18"/>
                <w:szCs w:val="18"/>
                <w:shd w:val="clear" w:color="auto" w:fill="auto"/>
                <w:lang w:bidi="ar"/>
              </w:rPr>
              <w:t>6.法律法规规章文件规定应履行的其他责任。</w:t>
            </w:r>
          </w:p>
        </w:tc>
        <w:tc>
          <w:tcPr>
            <w:tcW w:w="1134" w:type="dxa"/>
            <w:tcBorders>
              <w:tl2br w:val="nil"/>
              <w:tr2bl w:val="nil"/>
            </w:tcBorders>
            <w:noWrap w:val="0"/>
            <w:vAlign w:val="center"/>
          </w:tcPr>
          <w:p>
            <w:pPr>
              <w:widowControl/>
              <w:spacing w:line="240" w:lineRule="exac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《行政许可法》第三十、三十二、三十四、三十七、三十八、三十九、四十、四十二、四十四、六十一</w:t>
            </w:r>
          </w:p>
          <w:p>
            <w:pPr>
              <w:widowControl/>
              <w:spacing w:line="240" w:lineRule="exac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eastAsia" w:ascii="宋体" w:hAnsi="宋体" w:cs="宋体"/>
                <w:color w:val="auto"/>
                <w:kern w:val="0"/>
                <w:sz w:val="18"/>
                <w:szCs w:val="18"/>
                <w:shd w:val="clear" w:color="auto" w:fill="auto"/>
                <w:lang w:bidi="ar"/>
              </w:rPr>
              <w:t xml:space="preserve">条。 </w:t>
            </w:r>
          </w:p>
        </w:tc>
        <w:tc>
          <w:tcPr>
            <w:tcW w:w="680" w:type="dxa"/>
            <w:gridSpan w:val="2"/>
            <w:tcBorders>
              <w:tl2br w:val="nil"/>
              <w:tr2bl w:val="nil"/>
            </w:tcBorders>
            <w:noWrap w:val="0"/>
            <w:vAlign w:val="center"/>
          </w:tcPr>
          <w:p>
            <w:pPr>
              <w:spacing w:line="240" w:lineRule="exact"/>
              <w:rPr>
                <w:rFonts w:hint="default" w:ascii="Times New Roman" w:hAnsi="Times New Roman" w:eastAsia="仿宋_GB2312" w:cs="Times New Roman"/>
                <w:b w:val="0"/>
                <w:bCs w:val="0"/>
                <w:color w:val="auto"/>
                <w:sz w:val="18"/>
                <w:szCs w:val="18"/>
                <w:lang w:bidi="ar"/>
              </w:rPr>
            </w:pPr>
            <w:r>
              <w:rPr>
                <w:rFonts w:hint="eastAsia" w:ascii="宋体" w:hAnsi="宋体" w:cs="宋体"/>
                <w:color w:val="auto"/>
                <w:sz w:val="18"/>
                <w:szCs w:val="18"/>
                <w:shd w:val="clear" w:color="auto" w:fill="auto"/>
                <w:lang w:eastAsia="zh-CN"/>
              </w:rPr>
              <w:t>六盘水市钟山区市场监督管理局</w:t>
            </w:r>
          </w:p>
        </w:tc>
        <w:tc>
          <w:tcPr>
            <w:tcW w:w="1134" w:type="dxa"/>
            <w:tcBorders>
              <w:tl2br w:val="nil"/>
              <w:tr2bl w:val="nil"/>
            </w:tcBorders>
            <w:noWrap w:val="0"/>
            <w:vAlign w:val="center"/>
          </w:tcPr>
          <w:p>
            <w:pPr>
              <w:widowControl/>
              <w:spacing w:line="240" w:lineRule="exact"/>
              <w:jc w:val="left"/>
              <w:textAlignment w:val="center"/>
              <w:rPr>
                <w:rFonts w:hint="eastAsia" w:ascii="Times New Roman" w:hAnsi="Times New Roman" w:eastAsia="仿宋_GB2312" w:cs="Times New Roman"/>
                <w:b w:val="0"/>
                <w:bCs w:val="0"/>
                <w:color w:val="auto"/>
                <w:kern w:val="2"/>
                <w:sz w:val="18"/>
                <w:szCs w:val="18"/>
                <w:lang w:val="en-US" w:eastAsia="zh-CN" w:bidi="ar-SA"/>
              </w:rPr>
            </w:pPr>
            <w:r>
              <w:rPr>
                <w:rFonts w:hint="eastAsia" w:ascii="宋体" w:hAnsi="宋体" w:eastAsia="仿宋_GB2312" w:cs="宋体"/>
                <w:color w:val="auto"/>
                <w:kern w:val="0"/>
                <w:sz w:val="18"/>
                <w:szCs w:val="18"/>
                <w:shd w:val="clear" w:color="auto" w:fill="auto"/>
                <w:lang w:eastAsia="zh-CN" w:bidi="ar"/>
              </w:rPr>
              <w:t>单位法定代表人、分管领导、部门负责人、具体承办人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val="en-US" w:eastAsia="zh-CN" w:bidi="ar"/>
              </w:rPr>
              <w:t>行政许可</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权限内食品生产许可</w:t>
            </w:r>
          </w:p>
        </w:tc>
        <w:tc>
          <w:tcPr>
            <w:tcW w:w="4931" w:type="dxa"/>
            <w:tcBorders>
              <w:tl2br w:val="nil"/>
              <w:tr2bl w:val="nil"/>
            </w:tcBorders>
            <w:noWrap w:val="0"/>
            <w:vAlign w:val="center"/>
          </w:tcPr>
          <w:p>
            <w:pPr>
              <w:widowControl/>
              <w:spacing w:after="200" w:afterLines="0" w:line="240" w:lineRule="exact"/>
              <w:ind w:firstLine="360" w:firstLineChars="200"/>
              <w:jc w:val="left"/>
              <w:textAlignment w:val="center"/>
              <w:rPr>
                <w:rFonts w:hint="eastAsia"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《食品安全法》第八条 第二款  县级以上人民政府食品药品监督管理部门和其他有关部门应当加强沟通、密切配合，按照各自职责分工，依法行使职权，承担责任。</w:t>
            </w:r>
          </w:p>
          <w:p>
            <w:pPr>
              <w:widowControl/>
              <w:spacing w:after="200" w:afterLines="0" w:line="240" w:lineRule="exact"/>
              <w:ind w:firstLine="360" w:firstLineChars="200"/>
              <w:jc w:val="left"/>
              <w:textAlignment w:val="center"/>
              <w:rPr>
                <w:rFonts w:hint="eastAsia"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第三十五条 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widowControl/>
              <w:spacing w:after="200" w:afterLines="0" w:line="240" w:lineRule="exact"/>
              <w:ind w:firstLine="360" w:firstLineChars="200"/>
              <w:jc w:val="left"/>
              <w:textAlignment w:val="center"/>
              <w:rPr>
                <w:rFonts w:hint="eastAsia"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《贵州省食品安全条例》第三十条　食品生产加工小作坊、小餐饮实行登记管理，县级人民政府食品药品监督管理部门负责核发食品生产加工小作坊、小餐饮登记证。</w:t>
            </w:r>
          </w:p>
          <w:p>
            <w:pPr>
              <w:widowControl/>
              <w:spacing w:after="200" w:afterLines="0" w:line="240" w:lineRule="exact"/>
              <w:jc w:val="left"/>
              <w:textAlignment w:val="center"/>
              <w:rPr>
                <w:rFonts w:hint="eastAsia"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设立食品生产加工小作坊、小餐饮，应当向其生产经营场所所在地食品药品监督管理部门提出书面登记申请。县级人民政府食品药品监督管理部门应当对申请材料进行审核，必要时对申请人的生产经营场所进行现场核查。对符合规定条件的，在20日内予以登记；对不符合规定条件的，以书面形式告知并说明理由。</w:t>
            </w:r>
          </w:p>
          <w:p>
            <w:pPr>
              <w:widowControl/>
              <w:spacing w:after="200" w:afterLines="0" w:line="240" w:lineRule="exact"/>
              <w:ind w:firstLine="360" w:firstLineChars="200"/>
              <w:jc w:val="left"/>
              <w:textAlignment w:val="center"/>
              <w:rPr>
                <w:rFonts w:hint="eastAsia"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bidi="ar"/>
              </w:rPr>
              <w:t>根据</w:t>
            </w:r>
            <w:r>
              <w:rPr>
                <w:rFonts w:hint="eastAsia" w:ascii="宋体" w:hAnsi="宋体" w:cs="宋体"/>
                <w:color w:val="auto"/>
                <w:kern w:val="0"/>
                <w:sz w:val="18"/>
                <w:szCs w:val="18"/>
                <w:shd w:val="clear" w:color="auto" w:fill="auto"/>
                <w:lang w:eastAsia="zh-CN" w:bidi="ar"/>
              </w:rPr>
              <w:t>《</w:t>
            </w:r>
            <w:r>
              <w:rPr>
                <w:rFonts w:hint="eastAsia" w:ascii="宋体" w:hAnsi="宋体" w:cs="宋体"/>
                <w:color w:val="auto"/>
                <w:kern w:val="0"/>
                <w:sz w:val="18"/>
                <w:szCs w:val="18"/>
                <w:shd w:val="clear" w:color="auto" w:fill="auto"/>
                <w:lang w:bidi="ar"/>
              </w:rPr>
              <w:t>贵州省小餐饮监督管理办法（试行）</w:t>
            </w:r>
            <w:r>
              <w:rPr>
                <w:rFonts w:hint="eastAsia" w:ascii="宋体" w:hAnsi="宋体" w:cs="宋体"/>
                <w:color w:val="auto"/>
                <w:kern w:val="0"/>
                <w:sz w:val="18"/>
                <w:szCs w:val="18"/>
                <w:shd w:val="clear" w:color="auto" w:fill="auto"/>
                <w:lang w:eastAsia="zh-CN" w:bidi="ar"/>
              </w:rPr>
              <w:t>》</w:t>
            </w:r>
            <w:r>
              <w:rPr>
                <w:rFonts w:hint="eastAsia" w:ascii="宋体" w:hAnsi="宋体" w:cs="宋体"/>
                <w:color w:val="auto"/>
                <w:kern w:val="0"/>
                <w:sz w:val="18"/>
                <w:szCs w:val="18"/>
                <w:shd w:val="clear" w:color="auto" w:fill="auto"/>
                <w:lang w:bidi="ar"/>
              </w:rPr>
              <w:t>第十三条 食品药品监督管理部门在做出受理决定后，必要时对申请人的生产经营场所进行现场核查。对符合规定条件的，在20日内予以登记并颁发《小餐饮经营登记证》；对不符合规定条件的，以书面形式告知并说明理由。</w:t>
            </w:r>
          </w:p>
          <w:p>
            <w:pPr>
              <w:widowControl/>
              <w:spacing w:after="200" w:afterLines="0" w:line="240" w:lineRule="exact"/>
              <w:ind w:firstLine="360" w:firstLineChars="200"/>
              <w:jc w:val="left"/>
              <w:textAlignment w:val="center"/>
              <w:rPr>
                <w:rFonts w:hint="default" w:ascii="宋体" w:hAnsi="宋体" w:cs="宋体" w:eastAsiaTheme="minorEastAsia"/>
                <w:color w:val="auto"/>
                <w:kern w:val="2"/>
                <w:sz w:val="18"/>
                <w:szCs w:val="18"/>
                <w:shd w:val="clear" w:color="auto" w:fill="auto"/>
                <w:lang w:val="en-US" w:eastAsia="zh-CN" w:bidi="ar-SA"/>
              </w:rPr>
            </w:pPr>
            <w:r>
              <w:rPr>
                <w:rFonts w:hint="eastAsia" w:ascii="宋体" w:hAnsi="宋体" w:cs="宋体"/>
                <w:color w:val="auto"/>
                <w:kern w:val="0"/>
                <w:sz w:val="18"/>
                <w:szCs w:val="18"/>
                <w:shd w:val="clear" w:color="auto" w:fill="auto"/>
                <w:lang w:bidi="ar"/>
              </w:rPr>
              <w:t>《贵州省食品生产加工小作坊监督管理办法（试行）》第五条 省食品药品监督管理部门负责制定食品小作坊监督管理制度；编制食品小作坊禁止生产的品种目录,报省人民政府批准后实施，并向社会公布。市级食品药品监督管理部门负责组织、指导县级食品药品监督管理部门开展食品小作坊登记、监督检查、监督抽检工作。县级食品药品监督管理部门负责核发本辖区食品小作坊登记证；建立食品小作坊监管档案；开展监督检查、监督抽检工作。</w:t>
            </w:r>
          </w:p>
        </w:tc>
        <w:tc>
          <w:tcPr>
            <w:tcW w:w="4027" w:type="dxa"/>
            <w:tcBorders>
              <w:tl2br w:val="nil"/>
              <w:tr2bl w:val="nil"/>
            </w:tcBorders>
            <w:noWrap w:val="0"/>
            <w:vAlign w:val="center"/>
          </w:tcPr>
          <w:p>
            <w:pPr>
              <w:widowControl/>
              <w:spacing w:line="240" w:lineRule="exact"/>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1.受理责任：公示法定应当提交的材料；一次性告知补正材料；依法受理或不予受理申请（不予受理的说明理由）。</w:t>
            </w:r>
          </w:p>
          <w:p>
            <w:pPr>
              <w:widowControl/>
              <w:spacing w:line="240" w:lineRule="exact"/>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2.审查责任：对申请人提交的申请材料进行审查，提出审查意见。</w:t>
            </w:r>
          </w:p>
          <w:p>
            <w:pPr>
              <w:widowControl/>
              <w:spacing w:line="240" w:lineRule="exact"/>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3.决定责任：在规定期限内作出许可或不予许可的书面决定；不予许可应告知理由，并告知相对人申请复议或提起行政诉讼的权利。</w:t>
            </w:r>
          </w:p>
          <w:p>
            <w:pPr>
              <w:widowControl/>
              <w:spacing w:line="240" w:lineRule="exact"/>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4.送达责任：在规定期限内向申请人送达行政许可证件；建立信息档案；公开有关信息。</w:t>
            </w:r>
          </w:p>
          <w:p>
            <w:pPr>
              <w:widowControl/>
              <w:spacing w:line="240" w:lineRule="exact"/>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5.事中事后责任：建立健全事中事后监管措施，加强监管。</w:t>
            </w:r>
          </w:p>
          <w:p>
            <w:pPr>
              <w:widowControl/>
              <w:spacing w:line="240" w:lineRule="exact"/>
              <w:jc w:val="left"/>
              <w:textAlignment w:val="center"/>
              <w:rPr>
                <w:rFonts w:hint="default" w:ascii="宋体" w:hAnsi="宋体" w:cs="宋体" w:eastAsiaTheme="minorEastAsia"/>
                <w:color w:val="auto"/>
                <w:kern w:val="2"/>
                <w:sz w:val="18"/>
                <w:szCs w:val="18"/>
                <w:shd w:val="clear" w:color="auto" w:fill="auto"/>
                <w:lang w:val="en-US" w:eastAsia="zh-CN" w:bidi="ar-SA"/>
              </w:rPr>
            </w:pPr>
            <w:r>
              <w:rPr>
                <w:rFonts w:hint="eastAsia" w:ascii="宋体" w:hAnsi="宋体" w:cs="宋体"/>
                <w:color w:val="auto"/>
                <w:kern w:val="0"/>
                <w:sz w:val="18"/>
                <w:szCs w:val="18"/>
                <w:shd w:val="clear" w:color="auto" w:fill="auto"/>
                <w:lang w:bidi="ar"/>
              </w:rPr>
              <w:t>6.法律法规规章文件规定应履行的其他责任。</w:t>
            </w:r>
          </w:p>
        </w:tc>
        <w:tc>
          <w:tcPr>
            <w:tcW w:w="1134" w:type="dxa"/>
            <w:tcBorders>
              <w:tl2br w:val="nil"/>
              <w:tr2bl w:val="nil"/>
            </w:tcBorders>
            <w:noWrap w:val="0"/>
            <w:vAlign w:val="center"/>
          </w:tcPr>
          <w:p>
            <w:pPr>
              <w:widowControl/>
              <w:spacing w:line="240" w:lineRule="exact"/>
              <w:textAlignment w:val="center"/>
              <w:rPr>
                <w:rFonts w:hint="default" w:ascii="宋体" w:hAnsi="宋体" w:cs="宋体" w:eastAsiaTheme="minorEastAsia"/>
                <w:color w:val="auto"/>
                <w:kern w:val="2"/>
                <w:sz w:val="18"/>
                <w:szCs w:val="18"/>
                <w:shd w:val="clear" w:color="auto" w:fill="auto"/>
                <w:lang w:val="en-US" w:eastAsia="zh-CN" w:bidi="ar-SA"/>
              </w:rPr>
            </w:pPr>
            <w:r>
              <w:rPr>
                <w:rFonts w:hint="eastAsia" w:ascii="宋体" w:hAnsi="宋体" w:cs="宋体"/>
                <w:color w:val="auto"/>
                <w:kern w:val="0"/>
                <w:sz w:val="18"/>
                <w:szCs w:val="18"/>
                <w:shd w:val="clear" w:color="auto" w:fill="auto"/>
                <w:lang w:bidi="ar"/>
              </w:rPr>
              <w:t>贵州省市场监督管理局（原省食药监局）下放</w:t>
            </w:r>
          </w:p>
        </w:tc>
        <w:tc>
          <w:tcPr>
            <w:tcW w:w="680" w:type="dxa"/>
            <w:gridSpan w:val="2"/>
            <w:tcBorders>
              <w:tl2br w:val="nil"/>
              <w:tr2bl w:val="nil"/>
            </w:tcBorders>
            <w:noWrap w:val="0"/>
            <w:vAlign w:val="center"/>
          </w:tcPr>
          <w:p>
            <w:pPr>
              <w:spacing w:line="240" w:lineRule="exact"/>
              <w:rPr>
                <w:rFonts w:hint="default" w:ascii="宋体" w:hAnsi="宋体" w:cs="宋体" w:eastAsiaTheme="minorEastAsia"/>
                <w:color w:val="auto"/>
                <w:kern w:val="2"/>
                <w:sz w:val="18"/>
                <w:szCs w:val="18"/>
                <w:shd w:val="clear" w:color="auto" w:fill="auto"/>
                <w:lang w:val="en-US" w:eastAsia="zh-CN" w:bidi="ar-SA"/>
              </w:rPr>
            </w:pPr>
            <w:r>
              <w:rPr>
                <w:rFonts w:hint="eastAsia" w:ascii="宋体" w:hAnsi="宋体" w:cs="宋体"/>
                <w:color w:val="auto"/>
                <w:sz w:val="18"/>
                <w:szCs w:val="18"/>
                <w:shd w:val="clear" w:color="auto" w:fill="auto"/>
                <w:lang w:eastAsia="zh-CN"/>
              </w:rPr>
              <w:t>六盘水市钟山区市场监督管理局</w:t>
            </w:r>
          </w:p>
        </w:tc>
        <w:tc>
          <w:tcPr>
            <w:tcW w:w="1134" w:type="dxa"/>
            <w:tcBorders>
              <w:tl2br w:val="nil"/>
              <w:tr2bl w:val="nil"/>
            </w:tcBorders>
            <w:noWrap w:val="0"/>
            <w:vAlign w:val="center"/>
          </w:tcPr>
          <w:p>
            <w:pPr>
              <w:widowControl/>
              <w:spacing w:line="240" w:lineRule="exact"/>
              <w:jc w:val="left"/>
              <w:textAlignment w:val="center"/>
              <w:rPr>
                <w:rFonts w:hint="eastAsia" w:ascii="宋体" w:hAnsi="宋体" w:cs="宋体" w:eastAsiaTheme="minorEastAsia"/>
                <w:color w:val="auto"/>
                <w:kern w:val="2"/>
                <w:sz w:val="18"/>
                <w:szCs w:val="18"/>
                <w:shd w:val="clear" w:color="auto" w:fill="auto"/>
                <w:lang w:val="en-US" w:eastAsia="zh-CN" w:bidi="ar-SA"/>
              </w:rPr>
            </w:pPr>
            <w:r>
              <w:rPr>
                <w:rFonts w:hint="eastAsia" w:ascii="宋体" w:hAnsi="宋体" w:cs="宋体"/>
                <w:color w:val="auto"/>
                <w:kern w:val="0"/>
                <w:sz w:val="18"/>
                <w:szCs w:val="18"/>
                <w:shd w:val="clear" w:color="auto" w:fill="auto"/>
                <w:lang w:eastAsia="zh-CN" w:bidi="ar"/>
              </w:rPr>
              <w:t>单位法定代表人、分管领导、部门负责人、具体承办人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pageBreakBefore w:val="0"/>
              <w:widowControl/>
              <w:numPr>
                <w:ilvl w:val="0"/>
                <w:numId w:val="1"/>
              </w:numPr>
              <w:kinsoku/>
              <w:wordWrap/>
              <w:overflowPunct/>
              <w:topLinePunct w:val="0"/>
              <w:autoSpaceDE/>
              <w:autoSpaceDN/>
              <w:bidi w:val="0"/>
              <w:spacing w:line="240" w:lineRule="exact"/>
              <w:ind w:left="425" w:leftChars="0" w:right="0" w:rightChars="0" w:hanging="425" w:firstLineChars="0"/>
              <w:jc w:val="left"/>
              <w:textAlignment w:val="center"/>
              <w:rPr>
                <w:rFonts w:hint="default" w:ascii="宋体" w:hAnsi="宋体" w:cs="宋体"/>
                <w:color w:val="auto"/>
                <w:kern w:val="0"/>
                <w:sz w:val="18"/>
                <w:szCs w:val="18"/>
                <w:shd w:val="clear" w:color="auto" w:fill="auto"/>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eastAsia" w:ascii="宋体" w:hAnsi="宋体" w:cs="宋体"/>
                <w:color w:val="auto"/>
                <w:kern w:val="0"/>
                <w:sz w:val="18"/>
                <w:szCs w:val="18"/>
                <w:shd w:val="clear" w:color="auto" w:fill="auto"/>
                <w:lang w:val="en-US" w:eastAsia="zh-CN" w:bidi="ar"/>
              </w:rPr>
            </w:pPr>
            <w:r>
              <w:rPr>
                <w:rFonts w:hint="eastAsia" w:ascii="宋体" w:hAnsi="宋体" w:cs="宋体"/>
                <w:color w:val="auto"/>
                <w:kern w:val="0"/>
                <w:sz w:val="18"/>
                <w:szCs w:val="18"/>
                <w:shd w:val="clear" w:color="auto" w:fill="auto"/>
                <w:lang w:val="en-US" w:eastAsia="zh-CN" w:bidi="ar"/>
              </w:rPr>
              <w:t>行政许可</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权限内食品添加剂生产许可</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eastAsia"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《中华人民共和国食品安全法》第三十九条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生产食品添加剂应当符合法律、法规和食品安全国家标准。</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val="en-US" w:eastAsia="zh-CN" w:bidi="ar"/>
              </w:rPr>
            </w:pPr>
            <w:r>
              <w:rPr>
                <w:rFonts w:hint="default" w:ascii="宋体" w:hAnsi="宋体" w:cs="宋体"/>
                <w:color w:val="auto"/>
                <w:kern w:val="0"/>
                <w:sz w:val="18"/>
                <w:szCs w:val="18"/>
                <w:shd w:val="clear" w:color="auto" w:fill="auto"/>
                <w:lang w:bidi="ar"/>
              </w:rPr>
              <w:t>《食品生产许可管理办法》（国家市场监督管理总局令第 24号）</w:t>
            </w:r>
            <w:r>
              <w:rPr>
                <w:rFonts w:hint="eastAsia" w:ascii="宋体" w:hAnsi="宋体" w:cs="宋体"/>
                <w:color w:val="auto"/>
                <w:kern w:val="0"/>
                <w:sz w:val="18"/>
                <w:szCs w:val="18"/>
                <w:shd w:val="clear" w:color="auto" w:fill="auto"/>
                <w:lang w:val="en-US" w:eastAsia="zh-CN" w:bidi="ar"/>
              </w:rPr>
              <w:t>第十五条 从事食品添加剂生产活动，应当依法取得食品添加剂生产许可。</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1.受理责任：公示法定应当提交的材料；一次性告知补正材料；依法受理或不予受理申请（不予受理的说明理由）。</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2.审查责任：对申请人提交的申请材料进行审查，提出审查意见。</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3.决定责任：在规定期限内作出许可或不予许可的书面决定；不予许可应告知理由，并告知相对人申请复议或提起行政诉讼的权利。</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4.送达责任：在规定期限内向申请人送达行政许可证件；建立信息档案；公开有关信息。</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5.事中事后责任：建立健全事中事后监管措施，加强监管。</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eastAsia" w:ascii="宋体" w:hAnsi="宋体" w:cs="宋体"/>
                <w:color w:val="auto"/>
                <w:kern w:val="0"/>
                <w:sz w:val="18"/>
                <w:szCs w:val="18"/>
                <w:shd w:val="clear" w:color="auto" w:fill="auto"/>
                <w:lang w:bidi="ar"/>
              </w:rPr>
              <w:t>6.法律法规规章文件规定应履行的其他责任。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lang w:bidi="ar"/>
              </w:rPr>
            </w:pP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2"/>
                <w:sz w:val="18"/>
                <w:szCs w:val="18"/>
                <w:lang w:val="en-US" w:eastAsia="zh-CN" w:bidi="ar-SA"/>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pageBreakBefore w:val="0"/>
              <w:widowControl/>
              <w:numPr>
                <w:ilvl w:val="0"/>
                <w:numId w:val="1"/>
              </w:numPr>
              <w:kinsoku/>
              <w:wordWrap/>
              <w:overflowPunct/>
              <w:topLinePunct w:val="0"/>
              <w:autoSpaceDE/>
              <w:autoSpaceDN/>
              <w:bidi w:val="0"/>
              <w:spacing w:line="240" w:lineRule="exact"/>
              <w:ind w:left="425" w:leftChars="0" w:right="0" w:rightChars="0" w:hanging="425" w:firstLineChars="0"/>
              <w:jc w:val="left"/>
              <w:textAlignment w:val="center"/>
              <w:rPr>
                <w:rFonts w:hint="default" w:ascii="宋体" w:hAnsi="宋体" w:cs="宋体"/>
                <w:color w:val="auto"/>
                <w:kern w:val="0"/>
                <w:sz w:val="18"/>
                <w:szCs w:val="18"/>
                <w:shd w:val="clear" w:color="auto" w:fill="auto"/>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right="0" w:rightChars="0"/>
              <w:jc w:val="left"/>
              <w:textAlignment w:val="center"/>
              <w:rPr>
                <w:rFonts w:hint="eastAsia" w:ascii="宋体" w:hAnsi="宋体" w:cs="宋体"/>
                <w:color w:val="auto"/>
                <w:kern w:val="0"/>
                <w:sz w:val="18"/>
                <w:szCs w:val="18"/>
                <w:shd w:val="clear" w:color="auto" w:fill="auto"/>
                <w:lang w:val="en-US" w:eastAsia="zh-CN" w:bidi="ar"/>
              </w:rPr>
            </w:pPr>
            <w:r>
              <w:rPr>
                <w:rFonts w:hint="eastAsia" w:ascii="宋体" w:hAnsi="宋体" w:cs="宋体"/>
                <w:color w:val="auto"/>
                <w:kern w:val="0"/>
                <w:sz w:val="18"/>
                <w:szCs w:val="18"/>
                <w:shd w:val="clear" w:color="auto" w:fill="auto"/>
                <w:lang w:val="en-US" w:eastAsia="zh-CN" w:bidi="ar"/>
              </w:rPr>
              <w:t>行政许可</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right="0" w:rightChars="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食品经营许可</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val="en-US" w:eastAsia="zh-CN" w:bidi="ar"/>
              </w:rPr>
            </w:pPr>
            <w:r>
              <w:rPr>
                <w:rFonts w:hint="default" w:ascii="宋体" w:hAnsi="宋体" w:cs="宋体"/>
                <w:color w:val="auto"/>
                <w:kern w:val="0"/>
                <w:sz w:val="18"/>
                <w:szCs w:val="18"/>
                <w:shd w:val="clear" w:color="auto" w:fill="auto"/>
                <w:lang w:bidi="ar"/>
              </w:rPr>
              <w:t>《中华人民共和国食品安全法》</w:t>
            </w:r>
            <w:r>
              <w:rPr>
                <w:rFonts w:hint="eastAsia" w:ascii="宋体" w:hAnsi="宋体" w:cs="宋体"/>
                <w:color w:val="auto"/>
                <w:kern w:val="0"/>
                <w:sz w:val="18"/>
                <w:szCs w:val="18"/>
                <w:shd w:val="clear" w:color="auto" w:fill="auto"/>
                <w:lang w:val="en-US" w:eastAsia="zh-CN" w:bidi="ar"/>
              </w:rPr>
              <w:t>第三十五条第一款 国家队食品生产经营实行许可制度。从事食品生产、食品销售、餐饮服务，应当依法取得许可。但是，销售食用农产品，不需要取得许可。</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val="en-US" w:eastAsia="zh-CN" w:bidi="ar"/>
              </w:rPr>
            </w:pPr>
            <w:r>
              <w:rPr>
                <w:rFonts w:hint="default" w:ascii="宋体" w:hAnsi="宋体" w:cs="宋体"/>
                <w:color w:val="auto"/>
                <w:kern w:val="0"/>
                <w:sz w:val="18"/>
                <w:szCs w:val="18"/>
                <w:shd w:val="clear" w:color="auto" w:fill="auto"/>
                <w:lang w:bidi="ar"/>
              </w:rPr>
              <w:t>《食品经营许可管理办法》</w:t>
            </w:r>
            <w:r>
              <w:rPr>
                <w:rFonts w:hint="eastAsia" w:ascii="宋体" w:hAnsi="宋体" w:cs="宋体"/>
                <w:color w:val="auto"/>
                <w:kern w:val="0"/>
                <w:sz w:val="18"/>
                <w:szCs w:val="18"/>
                <w:shd w:val="clear" w:color="auto" w:fill="auto"/>
                <w:lang w:val="en-US" w:eastAsia="zh-CN" w:bidi="ar"/>
              </w:rPr>
              <w:t xml:space="preserve">第二条 </w:t>
            </w:r>
            <w:r>
              <w:rPr>
                <w:rFonts w:hint="default" w:ascii="宋体" w:hAnsi="宋体" w:cs="宋体"/>
                <w:color w:val="auto"/>
                <w:kern w:val="0"/>
                <w:sz w:val="18"/>
                <w:szCs w:val="18"/>
                <w:shd w:val="clear" w:color="auto" w:fill="auto"/>
                <w:lang w:bidi="ar"/>
              </w:rPr>
              <w:t xml:space="preserve"> 在中华人民共和国境内</w:t>
            </w:r>
            <w:r>
              <w:rPr>
                <w:rFonts w:hint="eastAsia" w:ascii="宋体" w:hAnsi="宋体" w:cs="宋体"/>
                <w:color w:val="auto"/>
                <w:kern w:val="0"/>
                <w:sz w:val="18"/>
                <w:szCs w:val="18"/>
                <w:shd w:val="clear" w:color="auto" w:fill="auto"/>
                <w:lang w:eastAsia="zh-CN" w:bidi="ar"/>
              </w:rPr>
              <w:t>，</w:t>
            </w:r>
            <w:r>
              <w:rPr>
                <w:rFonts w:hint="default" w:ascii="宋体" w:hAnsi="宋体" w:cs="宋体"/>
                <w:color w:val="auto"/>
                <w:kern w:val="0"/>
                <w:sz w:val="18"/>
                <w:szCs w:val="18"/>
                <w:shd w:val="clear" w:color="auto" w:fill="auto"/>
                <w:lang w:bidi="ar"/>
              </w:rPr>
              <w:t>从事食品销售和餐饮服务活动，应当依法取得食品经营许可。</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《食品经营许可和备案管理办法》（2023.12.1起施行）第四条  在中华人民共和国境内从事食品销售和餐饮服务活动，应当依法取得食品经营许可。</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下列情形不需要取得食品经营许可：</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（一）销售食用农产品；</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（二）仅销售预包装食品；</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（三）医疗机构、药品零售企业销售特殊医学用途配方食品中的特定全营养配方食品；</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（四）已经取得食品生产许可的食品生产者，在其生产加工场所或者通过网络销售其生产的食品；</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（五）法律、法规规定的其他不需要取得食品经营许可的情形。</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除上述情形外，还开展其他食品经营项目的，应当依法取得食品经营许可。</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1.受理责任：公示法定应当提交的材料；一次性告知补正材料；依法受理或不予受理申请（不予受理的说明理由）。</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2.审查责任：对申请人提交的申请材料进行审查，提出审查意见。</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3.决定责任：在规定期限内作出许可或不予许可的书面决定；不予许可应告知理由，并告知相对人申请复议或提起行政诉讼的权利。</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4.送达责任：在规定期限内向申请人送达行政许可证件；建立信息档案；公开有关信息。</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eastAsia" w:ascii="宋体" w:hAnsi="宋体" w:cs="宋体" w:eastAsiaTheme="minorEastAsia"/>
                <w:color w:val="auto"/>
                <w:kern w:val="0"/>
                <w:sz w:val="18"/>
                <w:szCs w:val="18"/>
                <w:shd w:val="clear" w:color="auto" w:fill="auto"/>
                <w:lang w:eastAsia="zh-CN" w:bidi="ar"/>
              </w:rPr>
            </w:pPr>
            <w:r>
              <w:rPr>
                <w:rFonts w:hint="eastAsia" w:ascii="宋体" w:hAnsi="宋体" w:cs="宋体"/>
                <w:color w:val="auto"/>
                <w:kern w:val="0"/>
                <w:sz w:val="18"/>
                <w:szCs w:val="18"/>
                <w:shd w:val="clear" w:color="auto" w:fill="auto"/>
                <w:lang w:bidi="ar"/>
              </w:rPr>
              <w:t>5.事中事后责任：建立健全事中事后监管措施，加强监管。</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eastAsia" w:ascii="宋体" w:hAnsi="宋体" w:cs="宋体"/>
                <w:color w:val="auto"/>
                <w:kern w:val="0"/>
                <w:sz w:val="18"/>
                <w:szCs w:val="18"/>
                <w:shd w:val="clear" w:color="auto" w:fill="auto"/>
                <w:lang w:bidi="ar"/>
              </w:rPr>
              <w:t>6.法律法规规章文件规定应履行的其他责任。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lang w:bidi="ar"/>
              </w:rPr>
            </w:pP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2"/>
                <w:sz w:val="18"/>
                <w:szCs w:val="18"/>
                <w:lang w:val="en-US" w:eastAsia="zh-CN" w:bidi="ar-SA"/>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pageBreakBefore w:val="0"/>
              <w:widowControl/>
              <w:numPr>
                <w:ilvl w:val="0"/>
                <w:numId w:val="1"/>
              </w:numPr>
              <w:kinsoku/>
              <w:wordWrap/>
              <w:overflowPunct/>
              <w:topLinePunct w:val="0"/>
              <w:autoSpaceDE/>
              <w:autoSpaceDN/>
              <w:bidi w:val="0"/>
              <w:spacing w:line="240" w:lineRule="exact"/>
              <w:ind w:left="425" w:leftChars="0" w:right="0" w:rightChars="0" w:hanging="425" w:firstLineChars="0"/>
              <w:jc w:val="left"/>
              <w:textAlignment w:val="center"/>
              <w:rPr>
                <w:rFonts w:hint="default" w:ascii="宋体" w:hAnsi="宋体" w:cs="宋体"/>
                <w:color w:val="auto"/>
                <w:kern w:val="0"/>
                <w:sz w:val="18"/>
                <w:szCs w:val="18"/>
                <w:shd w:val="clear" w:color="auto" w:fill="auto"/>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right="0" w:rightChars="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行政许可</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val="en-US" w:eastAsia="zh-CN" w:bidi="ar"/>
              </w:rPr>
              <w:t>特种设备安全管理和作业人员资格认定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《中华人民共和国特种设备安全法》（2013年主席令第4号）第十三条 特种设备生产、经营、使用单位及其主要负责人对其生产、经营、使用的特种设备安全负责。</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eastAsia" w:ascii="宋体" w:hAnsi="宋体" w:cs="宋体"/>
                <w:color w:val="auto"/>
                <w:kern w:val="0"/>
                <w:sz w:val="18"/>
                <w:szCs w:val="18"/>
                <w:shd w:val="clear" w:color="auto" w:fill="auto"/>
                <w:lang w:eastAsia="zh-CN" w:bidi="ar"/>
              </w:rPr>
            </w:pPr>
            <w:r>
              <w:rPr>
                <w:rFonts w:hint="default" w:ascii="宋体" w:hAnsi="宋体" w:cs="宋体"/>
                <w:color w:val="auto"/>
                <w:kern w:val="0"/>
                <w:sz w:val="18"/>
                <w:szCs w:val="18"/>
                <w:shd w:val="clear" w:color="auto" w:fill="auto"/>
                <w:lang w:bidi="ar"/>
              </w:rPr>
              <w:t>特种设备生产、经营、使用单位应当按照国家有关规定配备特种设备安全管理人员、检测人员和作业人员，并对其进行必要的安全教育和技能培训。</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第十四条  特种设备安全管理人员、检测人员和作业人员应当按照国家有关规定取得相应资格，方可从事相关工作。特种设备安全管理人员、检测人员和作业人员应当严格执行安全技术规范和管理制度，保证特种设备安全。</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《特种设备安全监察条例》（2009年国务院令第549号）第三十八条  锅炉、压力容器、电梯、起重机械、客运索道、大型游乐设施、场（厂）内专用机动车辆的作业人员及其相关管理人员（以下统称特种设备作业人员），应当按照国家有关规定经特种设备安全监督管理部门考核合格，取得国家统一格式的特种作业人员证书，方可从事相应的作业或者管理工作。</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《国务院关于取消和下放一批行政审批项目的决定》（国发〔2014〕5号）附件第81项、82项。</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《贵州省人民政府关于取消和调整一批行政审批项目的决定》（贵州省人民政府令第155号）附件2第14项。</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1.受理责任：公示法定应当提交的材料；一次性告知补正材料；依法受理或不予受理申请（不予受理应当告知理由）。</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2.审查责任：对申请人提交的申请材料进行审查，提出审查意见。</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3.决定责任：在规定期限内作出许可或不予许可的书面决定；不予许可应告知理由，并告知相对人申请复议或提起行政诉讼的权利。</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4.送达责任：在规定期限内向申请人送达企业营业执照；建立信息档案。</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5.信息公示阶段：通过企业信用信息公示系统公示登记信息；</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6.事后监管责任：建立健全监督检查制度，开展不定期检查；</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7.法律法规规章文件规定应履行的其他责任。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default" w:ascii="宋体" w:hAnsi="宋体" w:cs="宋体"/>
                <w:color w:val="auto"/>
                <w:kern w:val="0"/>
                <w:sz w:val="18"/>
                <w:szCs w:val="18"/>
                <w:shd w:val="clear" w:color="auto" w:fill="auto"/>
                <w:lang w:bidi="ar"/>
              </w:rPr>
              <w:t>《中华人民共和国行政许可法》第</w:t>
            </w:r>
            <w:r>
              <w:rPr>
                <w:rFonts w:hint="eastAsia" w:ascii="宋体" w:hAnsi="宋体" w:cs="宋体"/>
                <w:color w:val="auto"/>
                <w:kern w:val="0"/>
                <w:sz w:val="18"/>
                <w:szCs w:val="18"/>
                <w:shd w:val="clear" w:color="auto" w:fill="auto"/>
                <w:lang w:eastAsia="zh-CN" w:bidi="ar"/>
              </w:rPr>
              <w:t>三十、三十二、三十四、三十七、三十八、三十九、四十、四十二、四十四、六十一</w:t>
            </w:r>
            <w:r>
              <w:rPr>
                <w:rFonts w:hint="default" w:ascii="宋体" w:hAnsi="宋体" w:cs="宋体"/>
                <w:color w:val="auto"/>
                <w:kern w:val="0"/>
                <w:sz w:val="18"/>
                <w:szCs w:val="18"/>
                <w:shd w:val="clear" w:color="auto" w:fill="auto"/>
                <w:lang w:bidi="ar"/>
              </w:rPr>
              <w:t>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bidi="ar"/>
              </w:rPr>
            </w:pPr>
            <w:r>
              <w:rPr>
                <w:rFonts w:hint="eastAsia" w:ascii="宋体" w:hAnsi="宋体" w:cs="宋体"/>
                <w:color w:val="auto"/>
                <w:kern w:val="0"/>
                <w:sz w:val="18"/>
                <w:szCs w:val="18"/>
                <w:shd w:val="clear" w:color="auto" w:fill="auto"/>
                <w:lang w:eastAsia="zh-CN" w:bidi="ar"/>
              </w:rPr>
              <w:t>六盘水市钟山区市场监督管理局</w:t>
            </w:r>
            <w:r>
              <w:rPr>
                <w:rFonts w:hint="default" w:ascii="宋体" w:hAnsi="宋体" w:cs="宋体"/>
                <w:color w:val="auto"/>
                <w:kern w:val="0"/>
                <w:sz w:val="18"/>
                <w:szCs w:val="18"/>
                <w:shd w:val="clear" w:color="auto" w:fill="auto"/>
                <w:lang w:bidi="ar"/>
              </w:rPr>
              <w:t>口</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val="en-US" w:eastAsia="zh-CN" w:bidi="ar"/>
              </w:rPr>
            </w:pPr>
            <w:r>
              <w:rPr>
                <w:rFonts w:hint="default" w:ascii="宋体" w:hAnsi="宋体" w:cs="宋体"/>
                <w:color w:val="auto"/>
                <w:kern w:val="0"/>
                <w:sz w:val="18"/>
                <w:szCs w:val="18"/>
                <w:shd w:val="clear" w:color="auto" w:fill="auto"/>
                <w:lang w:bidi="ar"/>
              </w:rPr>
              <w:t>单位法定代表人、分管领导、</w:t>
            </w:r>
            <w:r>
              <w:rPr>
                <w:rFonts w:hint="eastAsia" w:ascii="宋体" w:hAnsi="宋体" w:cs="宋体"/>
                <w:color w:val="auto"/>
                <w:kern w:val="0"/>
                <w:sz w:val="18"/>
                <w:szCs w:val="18"/>
                <w:shd w:val="clear" w:color="auto" w:fill="auto"/>
                <w:lang w:eastAsia="zh-CN" w:bidi="ar"/>
              </w:rPr>
              <w:t>部门负责人</w:t>
            </w:r>
            <w:r>
              <w:rPr>
                <w:rFonts w:hint="default" w:ascii="宋体" w:hAnsi="宋体" w:cs="宋体"/>
                <w:color w:val="auto"/>
                <w:kern w:val="0"/>
                <w:sz w:val="18"/>
                <w:szCs w:val="18"/>
                <w:shd w:val="clear" w:color="auto" w:fill="auto"/>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宋体" w:hAnsi="宋体" w:cs="宋体"/>
                <w:color w:val="auto"/>
                <w:kern w:val="0"/>
                <w:sz w:val="18"/>
                <w:szCs w:val="18"/>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kern w:val="0"/>
                <w:sz w:val="18"/>
                <w:szCs w:val="18"/>
                <w:lang w:bidi="ar"/>
              </w:rPr>
              <w:t>行政许可</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kern w:val="0"/>
                <w:sz w:val="18"/>
                <w:szCs w:val="18"/>
                <w:lang w:bidi="ar"/>
              </w:rPr>
              <w:t>计量标准器具考核</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 xml:space="preserve">《中华人民共和国计量法》（2018年主席令第16号）第六条  </w:t>
            </w:r>
            <w:r>
              <w:rPr>
                <w:rFonts w:hint="default" w:ascii="Times New Roman" w:hAnsi="Times New Roman" w:eastAsia="仿宋_GB2312" w:cs="Times New Roman"/>
                <w:b w:val="0"/>
                <w:bCs w:val="0"/>
                <w:color w:val="auto"/>
                <w:kern w:val="0"/>
                <w:sz w:val="18"/>
                <w:szCs w:val="18"/>
                <w:shd w:val="clear" w:color="auto" w:fill="FFFFFF"/>
                <w:lang w:bidi="ar"/>
              </w:rPr>
              <w:t>县级以上地方人民政府计量行政部门根据本地区的需要，建立社会公用计量标准器具，经上级人民政府计量行政部门主持考核合格后使用。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第七条  国务院有关主管部门和省、自治区、直辖市人民政府有关主管部门，根据本部门的特殊需要，可以建立本部门使用的计量标准器具，其各项最高计量标准器具经同级人民政府计量行政部门主持考核合格后使用。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第八条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 xml:space="preserve"> 企业、事业单位根据需要，可以建立本单位使用的计量标准器具，其各项最高计量标准器具经有关人民政府计量行政部门主持考核合格后使用。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《中华人民共和国计量法实施细则》（2018年国务院令第698号）第八条  社会公用计量标准对社会上实施计量监督具有公证作用。县级以上地方人民政府计量行政部门建立的本行政区域内最高等级的社会公用计量标准，须向上一级人民政府计量行政部门申请考核；其他等级的，由当地人民政府计量行政部门主持考核。经考核符合本细则第七条规定条件并取得考核合格证的，由当地县级以上人民政府计量行政部门审批颁发社会公用计量标准证书后，方可使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kern w:val="0"/>
                <w:sz w:val="18"/>
                <w:szCs w:val="18"/>
                <w:lang w:bidi="ar"/>
              </w:rPr>
              <w:t>第十条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 xml:space="preserve"> 企业、事业单位建立本单位各项最高计量标准，须向与其主管部门同级的人民政府计量行政部门申请考核。乡镇企业向当地县级人民政府计量行政部门申请考核。经考核符合本细则第七条规定条件并取得考核合格证的，企业、事业单位方可使用，并向其主管部门备案。</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1.受理责任：公示法定应当提交的材料；一次性告知补正材料；依法受理或不予受理申请（不予受理应当告知理由）。</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2.审查责任：对申请人提交的申请材料进行审查，提出审查意见。</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3.决定责任：在规定期限内作出许可或不予许可的书面决定；不予许可应告知理由，并告知相对人申请复议或提起行政诉讼的权利。</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4.送达责任：在规定期限内向申请人送达企业营业执照；建立信息档案。</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5.信息公示阶段：通过企业信用信息公示系统公示登记信息；</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6.事后监管责任：建立健全监督检查制度，开展不定期检查；</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val="en-US" w:eastAsia="zh-CN" w:bidi="ar"/>
              </w:rPr>
            </w:pPr>
            <w:r>
              <w:rPr>
                <w:rFonts w:hint="default" w:ascii="Times New Roman" w:hAnsi="Times New Roman" w:eastAsia="仿宋_GB2312" w:cs="Times New Roman"/>
                <w:b w:val="0"/>
                <w:bCs w:val="0"/>
                <w:color w:val="auto"/>
                <w:kern w:val="0"/>
                <w:sz w:val="18"/>
                <w:szCs w:val="18"/>
                <w:shd w:val="clear" w:color="auto" w:fill="FFFFFF"/>
                <w:lang w:bidi="ar"/>
              </w:rPr>
              <w:t>7.法律法规规章文件规定应履行的其他责任。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shd w:val="clear" w:color="auto" w:fill="FFFFFF"/>
                <w:lang w:val="en-US" w:eastAsia="zh-CN" w:bidi="ar"/>
              </w:rPr>
            </w:pPr>
            <w:r>
              <w:rPr>
                <w:rFonts w:hint="default" w:ascii="Times New Roman" w:hAnsi="Times New Roman" w:eastAsia="仿宋_GB2312" w:cs="Times New Roman"/>
                <w:b w:val="0"/>
                <w:bCs w:val="0"/>
                <w:color w:val="auto"/>
                <w:kern w:val="0"/>
                <w:sz w:val="18"/>
                <w:szCs w:val="18"/>
                <w:shd w:val="clear" w:color="auto" w:fill="FFFFFF"/>
                <w:lang w:bidi="ar"/>
              </w:rPr>
              <w:t>《中华人民共和国行政许可法》第</w:t>
            </w:r>
            <w:r>
              <w:rPr>
                <w:rFonts w:hint="eastAsia" w:ascii="Times New Roman" w:hAnsi="Times New Roman" w:eastAsia="仿宋_GB2312" w:cs="Times New Roman"/>
                <w:b w:val="0"/>
                <w:bCs w:val="0"/>
                <w:color w:val="auto"/>
                <w:kern w:val="0"/>
                <w:sz w:val="18"/>
                <w:szCs w:val="18"/>
                <w:shd w:val="clear" w:color="auto" w:fill="FFFFFF"/>
                <w:lang w:eastAsia="zh-CN" w:bidi="ar"/>
              </w:rPr>
              <w:t>三十、三十二、三十四、三十七、三十八、三十九、四十、四十二、四十四、六十一</w:t>
            </w:r>
            <w:r>
              <w:rPr>
                <w:rFonts w:hint="default" w:ascii="Times New Roman" w:hAnsi="Times New Roman" w:eastAsia="仿宋_GB2312" w:cs="Times New Roman"/>
                <w:b w:val="0"/>
                <w:bCs w:val="0"/>
                <w:color w:val="auto"/>
                <w:kern w:val="0"/>
                <w:sz w:val="18"/>
                <w:szCs w:val="18"/>
                <w:shd w:val="clear" w:color="auto" w:fill="FFFFFF"/>
                <w:lang w:bidi="ar"/>
              </w:rPr>
              <w:t>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kern w:val="2"/>
                <w:sz w:val="18"/>
                <w:szCs w:val="18"/>
                <w:lang w:val="en-US" w:eastAsia="zh-CN" w:bidi="ar-SA"/>
              </w:rPr>
            </w:pPr>
            <w:r>
              <w:rPr>
                <w:rFonts w:hint="eastAsia" w:ascii="Times New Roman" w:hAnsi="Times New Roman" w:eastAsia="仿宋_GB2312" w:cs="Times New Roman"/>
                <w:b w:val="0"/>
                <w:bCs w:val="0"/>
                <w:color w:val="auto"/>
                <w:sz w:val="18"/>
                <w:szCs w:val="18"/>
                <w:lang w:eastAsia="zh-CN" w:bidi="ar"/>
              </w:rPr>
              <w:t>六盘水市钟山区市场监督管理局</w:t>
            </w:r>
            <w:r>
              <w:rPr>
                <w:rFonts w:hint="default" w:ascii="Times New Roman" w:hAnsi="Times New Roman" w:eastAsia="仿宋_GB2312" w:cs="Times New Roman"/>
                <w:b w:val="0"/>
                <w:bCs w:val="0"/>
                <w:color w:val="auto"/>
                <w:sz w:val="18"/>
                <w:szCs w:val="18"/>
                <w:lang w:bidi="ar"/>
              </w:rPr>
              <w:t>口</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2"/>
                <w:sz w:val="18"/>
                <w:szCs w:val="18"/>
                <w:lang w:val="en-US" w:eastAsia="zh-CN" w:bidi="ar-SA"/>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kern w:val="0"/>
                <w:sz w:val="18"/>
                <w:szCs w:val="18"/>
                <w:lang w:bidi="ar"/>
              </w:rPr>
              <w:t>行政许可</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kern w:val="0"/>
                <w:sz w:val="18"/>
                <w:szCs w:val="18"/>
                <w:lang w:val="en-US" w:eastAsia="zh-CN" w:bidi="ar"/>
              </w:rPr>
              <w:t>承担国家法定计量检定机构任务授权</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《中华人民共和国计量法》（2018年主席令第16号）第二十条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县级以上人民政府计量行政部门可以根据需要设置计量检定机构，或者授权其他单位的计量检定机构，执行强制检定和其他检定、测试任务。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kern w:val="0"/>
                <w:sz w:val="18"/>
                <w:szCs w:val="18"/>
                <w:lang w:bidi="ar"/>
              </w:rPr>
              <w:t>《贵州省人民政府关于取消和调整一批行政审批项目的决定》（贵州省人民政府令第155号）附件2第13项</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1.受理责任：公示法定应当提交的材料；一次性告知补正材料；依法受理或不予受理申请（不予受理应当告知理由）。</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2.审查责任：对申请人提交的申请材料进行审查，提出审查意见。</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3.决定责任：在规定期限内作出许可或不予许可的书面决定；不予许可应告知理由，并告知相对人申请复议或提起行政诉讼的权利。</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4.送达责任：在规定期限内向申请人送达企业营业执照；建立信息档案。</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5.信息公示阶段：通过企业信用信息公示系统公示登记信息；</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6.事后监管责任：建立健全监督检查制度，开展不定期检查；</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val="en-US" w:eastAsia="zh-CN" w:bidi="ar"/>
              </w:rPr>
            </w:pPr>
            <w:r>
              <w:rPr>
                <w:rFonts w:hint="default" w:ascii="Times New Roman" w:hAnsi="Times New Roman" w:eastAsia="仿宋_GB2312" w:cs="Times New Roman"/>
                <w:b w:val="0"/>
                <w:bCs w:val="0"/>
                <w:color w:val="auto"/>
                <w:kern w:val="0"/>
                <w:sz w:val="18"/>
                <w:szCs w:val="18"/>
                <w:shd w:val="clear" w:color="auto" w:fill="FFFFFF"/>
                <w:lang w:bidi="ar"/>
              </w:rPr>
              <w:t>7.法律法规规章文件规定应履行的其他责任。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shd w:val="clear" w:color="auto" w:fill="FFFFFF"/>
                <w:lang w:val="en-US" w:eastAsia="zh-CN" w:bidi="ar"/>
              </w:rPr>
            </w:pPr>
            <w:r>
              <w:rPr>
                <w:rFonts w:hint="default" w:ascii="Times New Roman" w:hAnsi="Times New Roman" w:eastAsia="仿宋_GB2312" w:cs="Times New Roman"/>
                <w:b w:val="0"/>
                <w:bCs w:val="0"/>
                <w:color w:val="auto"/>
                <w:kern w:val="0"/>
                <w:sz w:val="18"/>
                <w:szCs w:val="18"/>
                <w:shd w:val="clear" w:color="auto" w:fill="FFFFFF"/>
                <w:lang w:bidi="ar"/>
              </w:rPr>
              <w:t>《中华人民共和国行政许可法》第</w:t>
            </w:r>
            <w:r>
              <w:rPr>
                <w:rFonts w:hint="eastAsia" w:ascii="Times New Roman" w:hAnsi="Times New Roman" w:eastAsia="仿宋_GB2312" w:cs="Times New Roman"/>
                <w:b w:val="0"/>
                <w:bCs w:val="0"/>
                <w:color w:val="auto"/>
                <w:kern w:val="0"/>
                <w:sz w:val="18"/>
                <w:szCs w:val="18"/>
                <w:shd w:val="clear" w:color="auto" w:fill="FFFFFF"/>
                <w:lang w:eastAsia="zh-CN" w:bidi="ar"/>
              </w:rPr>
              <w:t>三十、三十二、三十四、三十七、三十八、三十九、四十、四十二、四十四、六十一</w:t>
            </w:r>
            <w:r>
              <w:rPr>
                <w:rFonts w:hint="default" w:ascii="Times New Roman" w:hAnsi="Times New Roman" w:eastAsia="仿宋_GB2312" w:cs="Times New Roman"/>
                <w:b w:val="0"/>
                <w:bCs w:val="0"/>
                <w:color w:val="auto"/>
                <w:kern w:val="0"/>
                <w:sz w:val="18"/>
                <w:szCs w:val="18"/>
                <w:shd w:val="clear" w:color="auto" w:fill="FFFFFF"/>
                <w:lang w:bidi="ar"/>
              </w:rPr>
              <w:t>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kern w:val="2"/>
                <w:sz w:val="18"/>
                <w:szCs w:val="18"/>
                <w:lang w:val="en-US" w:eastAsia="zh-CN" w:bidi="ar-SA"/>
              </w:rPr>
            </w:pPr>
            <w:r>
              <w:rPr>
                <w:rFonts w:hint="eastAsia" w:ascii="Times New Roman" w:hAnsi="Times New Roman" w:eastAsia="仿宋_GB2312" w:cs="Times New Roman"/>
                <w:b w:val="0"/>
                <w:bCs w:val="0"/>
                <w:color w:val="auto"/>
                <w:sz w:val="18"/>
                <w:szCs w:val="18"/>
                <w:lang w:eastAsia="zh-CN" w:bidi="ar"/>
              </w:rPr>
              <w:t>六盘水市钟山区市场监督管理局</w:t>
            </w:r>
            <w:r>
              <w:rPr>
                <w:rFonts w:hint="default" w:ascii="Times New Roman" w:hAnsi="Times New Roman" w:eastAsia="仿宋_GB2312" w:cs="Times New Roman"/>
                <w:b w:val="0"/>
                <w:bCs w:val="0"/>
                <w:color w:val="auto"/>
                <w:sz w:val="18"/>
                <w:szCs w:val="18"/>
                <w:lang w:bidi="ar"/>
              </w:rPr>
              <w:t>口</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val="en-US" w:eastAsia="zh-CN" w:bidi="ar"/>
              </w:rPr>
            </w:pPr>
            <w:r>
              <w:rPr>
                <w:rFonts w:hint="default" w:ascii="Times New Roman" w:hAnsi="Times New Roman" w:eastAsia="仿宋_GB2312" w:cs="Times New Roman"/>
                <w:b w:val="0"/>
                <w:bCs w:val="0"/>
                <w:color w:val="auto"/>
                <w:kern w:val="0"/>
                <w:sz w:val="18"/>
                <w:szCs w:val="18"/>
                <w:lang w:bidi="ar"/>
              </w:rPr>
              <w:t>行政许可</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2"/>
                <w:sz w:val="18"/>
                <w:szCs w:val="18"/>
                <w:shd w:val="clear" w:color="auto" w:fill="FFFFFF"/>
                <w:lang w:val="en-US" w:eastAsia="zh-CN" w:bidi="ar"/>
              </w:rPr>
            </w:pPr>
            <w:r>
              <w:rPr>
                <w:rFonts w:hint="default" w:ascii="Times New Roman" w:hAnsi="Times New Roman" w:eastAsia="仿宋_GB2312" w:cs="Times New Roman"/>
                <w:b w:val="0"/>
                <w:bCs w:val="0"/>
                <w:color w:val="auto"/>
                <w:kern w:val="0"/>
                <w:sz w:val="18"/>
                <w:szCs w:val="18"/>
                <w:lang w:bidi="ar"/>
              </w:rPr>
              <w:t>科研</w:t>
            </w:r>
            <w:r>
              <w:rPr>
                <w:rFonts w:hint="default" w:ascii="Times New Roman" w:hAnsi="Times New Roman" w:eastAsia="仿宋_GB2312" w:cs="Times New Roman"/>
                <w:b w:val="0"/>
                <w:bCs w:val="0"/>
                <w:color w:val="auto"/>
                <w:kern w:val="0"/>
                <w:sz w:val="18"/>
                <w:szCs w:val="18"/>
                <w:lang w:val="en-US" w:eastAsia="zh-CN" w:bidi="ar"/>
              </w:rPr>
              <w:t>和</w:t>
            </w:r>
            <w:r>
              <w:rPr>
                <w:rFonts w:hint="default" w:ascii="Times New Roman" w:hAnsi="Times New Roman" w:eastAsia="仿宋_GB2312" w:cs="Times New Roman"/>
                <w:b w:val="0"/>
                <w:bCs w:val="0"/>
                <w:color w:val="auto"/>
                <w:kern w:val="0"/>
                <w:sz w:val="18"/>
                <w:szCs w:val="18"/>
                <w:lang w:bidi="ar"/>
              </w:rPr>
              <w:t>教学</w:t>
            </w:r>
            <w:r>
              <w:rPr>
                <w:rFonts w:hint="default" w:ascii="Times New Roman" w:hAnsi="Times New Roman" w:eastAsia="仿宋_GB2312" w:cs="Times New Roman"/>
                <w:b w:val="0"/>
                <w:bCs w:val="0"/>
                <w:color w:val="auto"/>
                <w:kern w:val="0"/>
                <w:sz w:val="18"/>
                <w:szCs w:val="18"/>
                <w:lang w:val="en-US" w:eastAsia="zh-CN" w:bidi="ar"/>
              </w:rPr>
              <w:t>用毒性</w:t>
            </w:r>
            <w:r>
              <w:rPr>
                <w:rFonts w:hint="default" w:ascii="Times New Roman" w:hAnsi="Times New Roman" w:eastAsia="仿宋_GB2312" w:cs="Times New Roman"/>
                <w:b w:val="0"/>
                <w:bCs w:val="0"/>
                <w:color w:val="auto"/>
                <w:kern w:val="0"/>
                <w:sz w:val="18"/>
                <w:szCs w:val="18"/>
                <w:lang w:bidi="ar"/>
              </w:rPr>
              <w:t>药品购用审批</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《医疗用毒性药品管理办法》</w:t>
            </w:r>
            <w:r>
              <w:rPr>
                <w:rFonts w:hint="default" w:ascii="Times New Roman" w:hAnsi="Times New Roman" w:eastAsia="仿宋_GB2312" w:cs="Times New Roman"/>
                <w:b w:val="0"/>
                <w:bCs w:val="0"/>
                <w:color w:val="auto"/>
                <w:kern w:val="0"/>
                <w:sz w:val="18"/>
                <w:szCs w:val="18"/>
              </w:rPr>
              <w:t>（1988年国务院令第23号）</w:t>
            </w:r>
            <w:r>
              <w:rPr>
                <w:rFonts w:hint="default" w:ascii="Times New Roman" w:hAnsi="Times New Roman" w:eastAsia="仿宋_GB2312" w:cs="Times New Roman"/>
                <w:b w:val="0"/>
                <w:bCs w:val="0"/>
                <w:color w:val="auto"/>
                <w:kern w:val="0"/>
                <w:sz w:val="18"/>
                <w:szCs w:val="18"/>
                <w:lang w:bidi="ar"/>
              </w:rPr>
              <w:t>第十条  科研和教学单位所需的毒性药品，必须持本单位的证明信，经单位所在地县以上卫生行政部门批准后，供应部门方能发售。</w:t>
            </w:r>
          </w:p>
          <w:p>
            <w:pPr>
              <w:pStyle w:val="4"/>
              <w:keepNext w:val="0"/>
              <w:keepLines w:val="0"/>
              <w:pageBreakBefore w:val="0"/>
              <w:kinsoku/>
              <w:wordWrap/>
              <w:overflowPunct/>
              <w:topLinePunct w:val="0"/>
              <w:autoSpaceDE/>
              <w:autoSpaceDN/>
              <w:bidi w:val="0"/>
              <w:adjustRightInd/>
              <w:snapToGrid/>
              <w:spacing w:before="0" w:beforeLines="0" w:after="0" w:afterLines="0"/>
              <w:jc w:val="left"/>
              <w:rPr>
                <w:rFonts w:hint="default"/>
                <w:color w:val="auto"/>
                <w:sz w:val="18"/>
                <w:szCs w:val="15"/>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val="en-US" w:eastAsia="zh-CN" w:bidi="ar"/>
              </w:rPr>
            </w:pPr>
            <w:r>
              <w:rPr>
                <w:rFonts w:hint="default" w:ascii="Times New Roman" w:hAnsi="Times New Roman" w:eastAsia="仿宋_GB2312" w:cs="Times New Roman"/>
                <w:b w:val="0"/>
                <w:bCs w:val="0"/>
                <w:color w:val="auto"/>
                <w:kern w:val="0"/>
                <w:sz w:val="18"/>
                <w:szCs w:val="18"/>
                <w:lang w:bidi="ar"/>
              </w:rPr>
              <w:t>《国家药品监督管理局关于切实加强医疗用毒性药品监管的通知》（国药监安</w:t>
            </w:r>
            <w:r>
              <w:rPr>
                <w:rFonts w:hint="eastAsia" w:ascii="方正隶书_GBK" w:hAnsi="方正隶书_GBK" w:eastAsia="方正隶书_GBK" w:cs="方正隶书_GBK"/>
                <w:b w:val="0"/>
                <w:bCs w:val="0"/>
                <w:color w:val="auto"/>
                <w:kern w:val="0"/>
                <w:sz w:val="18"/>
                <w:szCs w:val="18"/>
                <w:lang w:bidi="ar"/>
              </w:rPr>
              <w:t>〔</w:t>
            </w:r>
            <w:r>
              <w:rPr>
                <w:rFonts w:hint="default" w:ascii="Times New Roman" w:hAnsi="Times New Roman" w:eastAsia="仿宋_GB2312" w:cs="Times New Roman"/>
                <w:b w:val="0"/>
                <w:bCs w:val="0"/>
                <w:color w:val="auto"/>
                <w:kern w:val="0"/>
                <w:sz w:val="18"/>
                <w:szCs w:val="18"/>
                <w:lang w:bidi="ar"/>
              </w:rPr>
              <w:t>2002</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368号）“科研和教学单位所需的毒性药品，必须持本单位的证明信，经所在地县级以上药品监督管理部门批准后，供应单位方能发售”。</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1.受理责任：公示法定应当提交的材料；一次性告知补正材料；依法受理或不予受理申请（不予受理应当告知理由）。</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2.审查责任：对申请人提交的申请材料进行审查，提出审查意见。</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3.决定责任：在规定期限内作出许可或不予许可的书面决定；不予许可应告知理由，并告知相对人申请复议或提起行政诉讼的权利。</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4.送达责任：在规定期限内向申请人送达企业营业执照；建立信息档案。</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5.信息公示阶段：通过企业信用信息公示系统公示登记信息；</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6.事后监管责任：建立健全监督检查制度，开展不定期检查；</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val="en-US" w:eastAsia="zh-CN" w:bidi="ar"/>
              </w:rPr>
            </w:pPr>
            <w:r>
              <w:rPr>
                <w:rFonts w:hint="default" w:ascii="Times New Roman" w:hAnsi="Times New Roman" w:eastAsia="仿宋_GB2312" w:cs="Times New Roman"/>
                <w:b w:val="0"/>
                <w:bCs w:val="0"/>
                <w:color w:val="auto"/>
                <w:kern w:val="0"/>
                <w:sz w:val="18"/>
                <w:szCs w:val="18"/>
                <w:shd w:val="clear" w:color="auto" w:fill="FFFFFF"/>
                <w:lang w:bidi="ar"/>
              </w:rPr>
              <w:t>7.法律法规规章文件规定应履行的其他责任。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shd w:val="clear" w:color="auto" w:fill="FFFFFF"/>
                <w:lang w:val="en-US" w:eastAsia="zh-CN" w:bidi="ar"/>
              </w:rPr>
            </w:pPr>
            <w:r>
              <w:rPr>
                <w:rFonts w:hint="default" w:ascii="Times New Roman" w:hAnsi="Times New Roman" w:eastAsia="仿宋_GB2312" w:cs="Times New Roman"/>
                <w:b w:val="0"/>
                <w:bCs w:val="0"/>
                <w:color w:val="auto"/>
                <w:kern w:val="0"/>
                <w:sz w:val="18"/>
                <w:szCs w:val="18"/>
                <w:shd w:val="clear" w:color="auto" w:fill="FFFFFF"/>
                <w:lang w:bidi="ar"/>
              </w:rPr>
              <w:t>《中华人民共和国行政许可法》第</w:t>
            </w:r>
            <w:r>
              <w:rPr>
                <w:rFonts w:hint="eastAsia" w:ascii="Times New Roman" w:hAnsi="Times New Roman" w:eastAsia="仿宋_GB2312" w:cs="Times New Roman"/>
                <w:b w:val="0"/>
                <w:bCs w:val="0"/>
                <w:color w:val="auto"/>
                <w:kern w:val="0"/>
                <w:sz w:val="18"/>
                <w:szCs w:val="18"/>
                <w:shd w:val="clear" w:color="auto" w:fill="FFFFFF"/>
                <w:lang w:eastAsia="zh-CN" w:bidi="ar"/>
              </w:rPr>
              <w:t>三十、三十二、三十四、三十七、三十八、三十九、四十、四十二、四十四、六十一</w:t>
            </w:r>
            <w:r>
              <w:rPr>
                <w:rFonts w:hint="default" w:ascii="Times New Roman" w:hAnsi="Times New Roman" w:eastAsia="仿宋_GB2312" w:cs="Times New Roman"/>
                <w:b w:val="0"/>
                <w:bCs w:val="0"/>
                <w:color w:val="auto"/>
                <w:kern w:val="0"/>
                <w:sz w:val="18"/>
                <w:szCs w:val="18"/>
                <w:shd w:val="clear" w:color="auto" w:fill="FFFFFF"/>
                <w:lang w:bidi="ar"/>
              </w:rPr>
              <w:t>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kern w:val="2"/>
                <w:sz w:val="18"/>
                <w:szCs w:val="18"/>
                <w:lang w:val="en-US" w:eastAsia="zh-CN" w:bidi="ar"/>
              </w:rPr>
            </w:pPr>
            <w:r>
              <w:rPr>
                <w:rFonts w:hint="eastAsia" w:ascii="Times New Roman" w:hAnsi="Times New Roman" w:eastAsia="仿宋_GB2312" w:cs="Times New Roman"/>
                <w:b w:val="0"/>
                <w:bCs w:val="0"/>
                <w:color w:val="auto"/>
                <w:sz w:val="18"/>
                <w:szCs w:val="18"/>
                <w:lang w:eastAsia="zh-CN" w:bidi="ar"/>
              </w:rPr>
              <w:t>六盘水市钟山区市场监督管理局</w:t>
            </w:r>
            <w:r>
              <w:rPr>
                <w:rFonts w:hint="default" w:ascii="Times New Roman" w:hAnsi="Times New Roman" w:eastAsia="仿宋_GB2312" w:cs="Times New Roman"/>
                <w:b w:val="0"/>
                <w:bCs w:val="0"/>
                <w:color w:val="auto"/>
                <w:sz w:val="18"/>
                <w:szCs w:val="18"/>
                <w:lang w:bidi="ar"/>
              </w:rPr>
              <w:t>口</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val="en-US" w:eastAsia="zh-CN" w:bidi="ar"/>
              </w:rPr>
            </w:pPr>
            <w:r>
              <w:rPr>
                <w:rFonts w:hint="default" w:ascii="Times New Roman" w:hAnsi="Times New Roman" w:eastAsia="仿宋_GB2312" w:cs="Times New Roman"/>
                <w:b w:val="0"/>
                <w:bCs w:val="0"/>
                <w:color w:val="auto"/>
                <w:kern w:val="0"/>
                <w:sz w:val="18"/>
                <w:szCs w:val="18"/>
                <w:lang w:bidi="ar"/>
              </w:rPr>
              <w:t>行政许可</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val="en-US" w:eastAsia="zh-CN" w:bidi="ar"/>
              </w:rPr>
            </w:pPr>
            <w:r>
              <w:rPr>
                <w:rFonts w:hint="default" w:ascii="Times New Roman" w:hAnsi="Times New Roman" w:eastAsia="仿宋_GB2312" w:cs="Times New Roman"/>
                <w:b w:val="0"/>
                <w:bCs w:val="0"/>
                <w:color w:val="auto"/>
                <w:kern w:val="0"/>
                <w:sz w:val="18"/>
                <w:szCs w:val="18"/>
                <w:lang w:val="en-US" w:eastAsia="zh-CN" w:bidi="ar"/>
              </w:rPr>
              <w:t>药品零售经营许可</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《中华人民共和国药品管理法实施条例》</w:t>
            </w:r>
            <w:r>
              <w:rPr>
                <w:rFonts w:hint="default" w:ascii="Times New Roman" w:hAnsi="Times New Roman" w:eastAsia="仿宋_GB2312" w:cs="Times New Roman"/>
                <w:b w:val="0"/>
                <w:bCs w:val="0"/>
                <w:color w:val="auto"/>
                <w:kern w:val="0"/>
                <w:sz w:val="18"/>
                <w:szCs w:val="18"/>
                <w:lang w:val="en-US" w:eastAsia="zh-CN" w:bidi="ar"/>
              </w:rPr>
              <w:t>第十二条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开办药品零售企业，申办人应当向拟办企业所在地设区的市级药品监督管理机构或者省、自治区、直辖市人民政府药品监督管理部门直接设置的县级药品监督管理机构提出申请。受理申请的药品监督管理机构应当自收到申请之日起30个工作日内，依据国务院药品监督管理部门的规定，结合当地常住人口数量、地域、交通状况和实际需要进行审查，作出是否同意筹建的决定。申办人完成拟办企业筹建后，应当向原审批机构申请验收。原审批机构应当自收到申请之日起15个工作日内，依据《药品管理法》第十五条规定的开办条件组织验收；符合条件的，发给《药品经营许可证》</w:t>
            </w:r>
          </w:p>
          <w:p>
            <w:pPr>
              <w:keepNext w:val="0"/>
              <w:keepLines w:val="0"/>
              <w:pageBreakBefore w:val="0"/>
              <w:widowControl/>
              <w:numPr>
                <w:ilvl w:val="0"/>
                <w:numId w:val="2"/>
              </w:numPr>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药品经营企业变更《药品经营许可证》许可事项的，应当在许可事项发生变更30日前，向原发证机关申请《药品经营许可证》变更登记；未经批准，不得变更许可事项。原发证机关应当自收到企业申请之日起15个工作日内作出决定。</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val="en-US" w:eastAsia="zh-CN" w:bidi="ar"/>
              </w:rPr>
            </w:pPr>
            <w:r>
              <w:rPr>
                <w:rFonts w:hint="default" w:ascii="Times New Roman" w:hAnsi="Times New Roman" w:eastAsia="仿宋_GB2312" w:cs="Times New Roman"/>
                <w:b w:val="0"/>
                <w:bCs w:val="0"/>
                <w:color w:val="auto"/>
                <w:kern w:val="0"/>
                <w:sz w:val="18"/>
                <w:szCs w:val="18"/>
                <w:lang w:val="en-US" w:eastAsia="zh-CN" w:bidi="ar"/>
              </w:rPr>
              <w:t>第十七条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《药品经营许可证》有效期为5年。有效期届满，需要继续经营药品的，持证企业应当在许可证有效期届满前6个月，按照国务院药品监督管理部门的规定申请换发《药品经营许可证》</w:t>
            </w:r>
            <w:r>
              <w:rPr>
                <w:rFonts w:hint="default" w:ascii="Times New Roman" w:hAnsi="Times New Roman" w:eastAsia="仿宋_GB2312" w:cs="Times New Roman"/>
                <w:b w:val="0"/>
                <w:bCs w:val="0"/>
                <w:color w:val="auto"/>
                <w:kern w:val="0"/>
                <w:sz w:val="18"/>
                <w:szCs w:val="18"/>
                <w:lang w:val="en-US" w:eastAsia="zh-CN" w:bidi="ar"/>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val="en-US" w:eastAsia="zh-CN" w:bidi="ar"/>
              </w:rPr>
            </w:pPr>
            <w:r>
              <w:rPr>
                <w:rFonts w:hint="default" w:ascii="Times New Roman" w:hAnsi="Times New Roman" w:eastAsia="仿宋_GB2312" w:cs="Times New Roman"/>
                <w:b w:val="0"/>
                <w:bCs w:val="0"/>
                <w:color w:val="auto"/>
                <w:kern w:val="0"/>
                <w:sz w:val="18"/>
                <w:szCs w:val="18"/>
                <w:lang w:bidi="ar"/>
              </w:rPr>
              <w:t>《中华人民共和国药品管理法》</w:t>
            </w:r>
            <w:r>
              <w:rPr>
                <w:rFonts w:hint="default" w:ascii="Times New Roman" w:hAnsi="Times New Roman" w:eastAsia="仿宋_GB2312" w:cs="Times New Roman"/>
                <w:b w:val="0"/>
                <w:bCs w:val="0"/>
                <w:color w:val="auto"/>
                <w:kern w:val="0"/>
                <w:sz w:val="18"/>
                <w:szCs w:val="18"/>
                <w:lang w:val="en-US" w:eastAsia="zh-CN" w:bidi="ar"/>
              </w:rPr>
              <w:t xml:space="preserve">第五十一条 </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r>
              <w:rPr>
                <w:rFonts w:hint="default" w:ascii="Times New Roman" w:hAnsi="Times New Roman" w:eastAsia="仿宋_GB2312" w:cs="Times New Roman"/>
                <w:b w:val="0"/>
                <w:bCs w:val="0"/>
                <w:color w:val="auto"/>
                <w:kern w:val="0"/>
                <w:sz w:val="18"/>
                <w:szCs w:val="18"/>
                <w:lang w:val="en-US" w:eastAsia="zh-CN" w:bidi="ar"/>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highlight w:val="yellow"/>
                <w:lang w:bidi="ar"/>
              </w:rPr>
              <w:t>《药品</w:t>
            </w:r>
            <w:r>
              <w:rPr>
                <w:rFonts w:hint="eastAsia" w:ascii="Times New Roman" w:hAnsi="Times New Roman" w:eastAsia="仿宋_GB2312" w:cs="Times New Roman"/>
                <w:b w:val="0"/>
                <w:bCs w:val="0"/>
                <w:color w:val="auto"/>
                <w:kern w:val="0"/>
                <w:sz w:val="18"/>
                <w:szCs w:val="18"/>
                <w:highlight w:val="yellow"/>
                <w:lang w:val="en-US" w:eastAsia="zh-CN" w:bidi="ar"/>
              </w:rPr>
              <w:t>经营和使用质量监督管理</w:t>
            </w:r>
            <w:r>
              <w:rPr>
                <w:rFonts w:hint="default" w:ascii="Times New Roman" w:hAnsi="Times New Roman" w:eastAsia="仿宋_GB2312" w:cs="Times New Roman"/>
                <w:b w:val="0"/>
                <w:bCs w:val="0"/>
                <w:color w:val="auto"/>
                <w:kern w:val="0"/>
                <w:sz w:val="18"/>
                <w:szCs w:val="18"/>
                <w:highlight w:val="yellow"/>
                <w:lang w:bidi="ar"/>
              </w:rPr>
              <w:t>办法》</w:t>
            </w:r>
            <w:r>
              <w:rPr>
                <w:rFonts w:hint="eastAsia" w:ascii="Times New Roman" w:hAnsi="Times New Roman" w:eastAsia="仿宋_GB2312" w:cs="Times New Roman"/>
                <w:b w:val="0"/>
                <w:bCs w:val="0"/>
                <w:color w:val="auto"/>
                <w:kern w:val="0"/>
                <w:sz w:val="18"/>
                <w:szCs w:val="18"/>
                <w:highlight w:val="yellow"/>
                <w:lang w:eastAsia="zh-CN" w:bidi="ar"/>
              </w:rPr>
              <w:t>（2023年9月27日国家市场监督管理总局令第84号公布</w:t>
            </w:r>
            <w:r>
              <w:rPr>
                <w:rFonts w:hint="eastAsia" w:ascii="Times New Roman" w:hAnsi="Times New Roman" w:eastAsia="仿宋_GB2312" w:cs="Times New Roman"/>
                <w:b w:val="0"/>
                <w:bCs w:val="0"/>
                <w:color w:val="auto"/>
                <w:kern w:val="0"/>
                <w:sz w:val="18"/>
                <w:szCs w:val="18"/>
                <w:highlight w:val="yellow"/>
                <w:lang w:val="en-US" w:eastAsia="zh-CN" w:bidi="ar"/>
              </w:rPr>
              <w:t xml:space="preserve"> </w:t>
            </w:r>
            <w:r>
              <w:rPr>
                <w:rFonts w:hint="eastAsia" w:ascii="Times New Roman" w:hAnsi="Times New Roman" w:eastAsia="仿宋_GB2312" w:cs="Times New Roman"/>
                <w:b w:val="0"/>
                <w:bCs w:val="0"/>
                <w:color w:val="auto"/>
                <w:kern w:val="0"/>
                <w:sz w:val="18"/>
                <w:szCs w:val="18"/>
                <w:highlight w:val="yellow"/>
                <w:lang w:eastAsia="zh-CN" w:bidi="ar"/>
              </w:rPr>
              <w:t>自2024年1月1日起施行）</w:t>
            </w:r>
            <w:r>
              <w:rPr>
                <w:rFonts w:hint="default" w:ascii="Times New Roman" w:hAnsi="Times New Roman" w:eastAsia="仿宋_GB2312" w:cs="Times New Roman"/>
                <w:b w:val="0"/>
                <w:bCs w:val="0"/>
                <w:color w:val="auto"/>
                <w:kern w:val="0"/>
                <w:sz w:val="18"/>
                <w:szCs w:val="18"/>
                <w:lang w:val="en-US" w:eastAsia="zh-CN" w:bidi="ar"/>
              </w:rPr>
              <w:t>第</w:t>
            </w:r>
            <w:r>
              <w:rPr>
                <w:rFonts w:hint="eastAsia" w:ascii="Times New Roman" w:hAnsi="Times New Roman" w:eastAsia="仿宋_GB2312" w:cs="Times New Roman"/>
                <w:b w:val="0"/>
                <w:bCs w:val="0"/>
                <w:color w:val="auto"/>
                <w:kern w:val="0"/>
                <w:sz w:val="18"/>
                <w:szCs w:val="18"/>
                <w:lang w:val="en-US" w:eastAsia="zh-CN" w:bidi="ar"/>
              </w:rPr>
              <w:t>十一</w:t>
            </w:r>
            <w:r>
              <w:rPr>
                <w:rFonts w:hint="default" w:ascii="Times New Roman" w:hAnsi="Times New Roman" w:eastAsia="仿宋_GB2312" w:cs="Times New Roman"/>
                <w:b w:val="0"/>
                <w:bCs w:val="0"/>
                <w:color w:val="auto"/>
                <w:kern w:val="0"/>
                <w:sz w:val="18"/>
                <w:szCs w:val="18"/>
                <w:lang w:val="en-US" w:eastAsia="zh-CN" w:bidi="ar"/>
              </w:rPr>
              <w:t xml:space="preserve">条 </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开办药品经营企业，应当在取得营业执照后，向所在地县级以上药品监督管理部门申请药品经营许可证，提交下列材料：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（一）药品经营许可证申请表；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（二）质量管理机构情况以及主要负责人、质量负责人、质量管理部门负责人学历、工作经历相关材料；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（三）药师或者其他药学技术人员资格证书以及任职文件；</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（四）经营药品的方式和范围相关材料；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（五）药品质量管理规章制度以及陈列、仓储等关键设施设备清单；</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（六）营业场所、设备、仓储设施及周边卫生环境等情况，营业场所、仓库平面布置图及房屋产权或者使用权相关材料；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（七）法律、法规规定的其他材料。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申请人应当对其申请材料全部内容的真实性负责。</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val="en-US" w:eastAsia="zh-CN" w:bidi="ar"/>
              </w:rPr>
            </w:pPr>
            <w:r>
              <w:rPr>
                <w:rFonts w:hint="default" w:ascii="Times New Roman" w:hAnsi="Times New Roman" w:eastAsia="仿宋_GB2312" w:cs="Times New Roman"/>
                <w:b w:val="0"/>
                <w:bCs w:val="0"/>
                <w:color w:val="auto"/>
                <w:kern w:val="0"/>
                <w:sz w:val="18"/>
                <w:szCs w:val="18"/>
                <w:lang w:bidi="ar"/>
              </w:rPr>
              <w:t>申请人应当按照国家有关规定对申请材料中的商业秘密、未披露信息或者保密商务信息进行标注，并注明依据。</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val="en-US" w:eastAsia="zh-CN" w:bidi="ar"/>
              </w:rPr>
              <w:t>第十七条  药品经营许可证有效期为五年，分为正本和副本。药品经营许可证样式由国家药品监督管理局统一制定。药品经营许可证电子证书与纸质证书具有同等法律效力。</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val="en-US" w:eastAsia="zh-CN" w:bidi="ar"/>
              </w:rPr>
              <w:t>第二十四条  药品经营许可证载明的登记事项发生变化的，应当在发生变化起三十日内，向发证机关申请办理药品经营许可证变更登记。发证机关应当在十日内完成变更登记。</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val="en-US" w:eastAsia="zh-CN" w:bidi="ar"/>
              </w:rPr>
              <w:t>第二十</w:t>
            </w:r>
            <w:r>
              <w:rPr>
                <w:rFonts w:hint="eastAsia" w:ascii="Times New Roman" w:hAnsi="Times New Roman" w:eastAsia="仿宋_GB2312" w:cs="Times New Roman"/>
                <w:b w:val="0"/>
                <w:bCs w:val="0"/>
                <w:color w:val="auto"/>
                <w:kern w:val="0"/>
                <w:sz w:val="18"/>
                <w:szCs w:val="18"/>
                <w:lang w:val="en-US" w:eastAsia="zh-CN" w:bidi="ar"/>
              </w:rPr>
              <w:t>七</w:t>
            </w:r>
            <w:r>
              <w:rPr>
                <w:rFonts w:hint="default" w:ascii="Times New Roman" w:hAnsi="Times New Roman" w:eastAsia="仿宋_GB2312" w:cs="Times New Roman"/>
                <w:b w:val="0"/>
                <w:bCs w:val="0"/>
                <w:color w:val="auto"/>
                <w:kern w:val="0"/>
                <w:sz w:val="18"/>
                <w:szCs w:val="18"/>
                <w:lang w:val="en-US" w:eastAsia="zh-CN" w:bidi="ar"/>
              </w:rPr>
              <w:t xml:space="preserve">条 </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有下列情形之一的，由发证机关依法办理药品经营许可证注销手续，并予以公告：</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（一）企业主动申请注销药品经营许可证的；</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（二）药品经营许可证有效期届满未申请重新审查发证的；</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（三）药品经营许可依法被撤销、撤回或者药品经营许可证依法被吊销的；</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（四）企业依法终止的；</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val="en-US" w:eastAsia="zh-CN" w:bidi="ar"/>
              </w:rPr>
            </w:pPr>
            <w:r>
              <w:rPr>
                <w:rFonts w:hint="default" w:ascii="Times New Roman" w:hAnsi="Times New Roman" w:eastAsia="仿宋_GB2312" w:cs="Times New Roman"/>
                <w:b w:val="0"/>
                <w:bCs w:val="0"/>
                <w:color w:val="auto"/>
                <w:kern w:val="0"/>
                <w:sz w:val="18"/>
                <w:szCs w:val="18"/>
                <w:lang w:bidi="ar"/>
              </w:rPr>
              <w:t>（五）法律、法规规定的应当注销行政许可的其他情形。</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1.受理责任：公示法定应当提交的材料；一次性告知补正材料；依法受理或不予受理申请（不予受理应当告知理由）。</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2.审查责任：对申请人提交的申请材料进行审查，提出审查意见。</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3.决定责任：在规定期限内作出许可或不予许可的书面决定；不予许可应告知理由，并告知相对人申请复议或提起行政诉讼的权利。</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4.送达责任：在规定期限内向申请人送达企业营业执照；建立信息档案。</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5.信息公示阶段：通过企业信用信息公示系统公示登记信息；</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bidi="ar"/>
              </w:rPr>
            </w:pPr>
            <w:r>
              <w:rPr>
                <w:rFonts w:hint="default" w:ascii="Times New Roman" w:hAnsi="Times New Roman" w:eastAsia="仿宋_GB2312" w:cs="Times New Roman"/>
                <w:b w:val="0"/>
                <w:bCs w:val="0"/>
                <w:color w:val="auto"/>
                <w:kern w:val="0"/>
                <w:sz w:val="18"/>
                <w:szCs w:val="18"/>
                <w:shd w:val="clear" w:color="auto" w:fill="FFFFFF"/>
                <w:lang w:bidi="ar"/>
              </w:rPr>
              <w:t>6.事后监管责任：建立健全监督检查制度，开展不定期检查；</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shd w:val="clear" w:color="auto" w:fill="FFFFFF"/>
                <w:lang w:val="en-US" w:eastAsia="zh-CN" w:bidi="ar"/>
              </w:rPr>
            </w:pPr>
            <w:r>
              <w:rPr>
                <w:rFonts w:hint="default" w:ascii="Times New Roman" w:hAnsi="Times New Roman" w:eastAsia="仿宋_GB2312" w:cs="Times New Roman"/>
                <w:b w:val="0"/>
                <w:bCs w:val="0"/>
                <w:color w:val="auto"/>
                <w:kern w:val="0"/>
                <w:sz w:val="18"/>
                <w:szCs w:val="18"/>
                <w:shd w:val="clear" w:color="auto" w:fill="FFFFFF"/>
                <w:lang w:bidi="ar"/>
              </w:rPr>
              <w:t>7.法律法规规章文件规定应履行的其他责任。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shd w:val="clear" w:color="auto" w:fill="FFFFFF"/>
                <w:lang w:val="en-US" w:eastAsia="zh-CN" w:bidi="ar"/>
              </w:rPr>
            </w:pPr>
            <w:r>
              <w:rPr>
                <w:rFonts w:hint="default" w:ascii="Times New Roman" w:hAnsi="Times New Roman" w:eastAsia="仿宋_GB2312" w:cs="Times New Roman"/>
                <w:b w:val="0"/>
                <w:bCs w:val="0"/>
                <w:color w:val="auto"/>
                <w:kern w:val="0"/>
                <w:sz w:val="18"/>
                <w:szCs w:val="18"/>
                <w:shd w:val="clear" w:color="auto" w:fill="FFFFFF"/>
                <w:lang w:bidi="ar"/>
              </w:rPr>
              <w:t>《中华人民共和国行政许可法》第</w:t>
            </w:r>
            <w:r>
              <w:rPr>
                <w:rFonts w:hint="eastAsia" w:ascii="Times New Roman" w:hAnsi="Times New Roman" w:eastAsia="仿宋_GB2312" w:cs="Times New Roman"/>
                <w:b w:val="0"/>
                <w:bCs w:val="0"/>
                <w:color w:val="auto"/>
                <w:kern w:val="0"/>
                <w:sz w:val="18"/>
                <w:szCs w:val="18"/>
                <w:shd w:val="clear" w:color="auto" w:fill="FFFFFF"/>
                <w:lang w:eastAsia="zh-CN" w:bidi="ar"/>
              </w:rPr>
              <w:t>三十、三十二、三十四、三十七、三十八、三十九、四十、四十二、四十四、六十一</w:t>
            </w:r>
            <w:r>
              <w:rPr>
                <w:rFonts w:hint="default" w:ascii="Times New Roman" w:hAnsi="Times New Roman" w:eastAsia="仿宋_GB2312" w:cs="Times New Roman"/>
                <w:b w:val="0"/>
                <w:bCs w:val="0"/>
                <w:color w:val="auto"/>
                <w:kern w:val="0"/>
                <w:sz w:val="18"/>
                <w:szCs w:val="18"/>
                <w:shd w:val="clear" w:color="auto" w:fill="FFFFFF"/>
                <w:lang w:bidi="ar"/>
              </w:rPr>
              <w:t>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sz w:val="18"/>
                <w:szCs w:val="18"/>
                <w:lang w:eastAsia="zh-CN" w:bidi="ar"/>
              </w:rPr>
              <w:t>六盘水市钟山区市场监督管理局</w:t>
            </w:r>
            <w:r>
              <w:rPr>
                <w:rFonts w:hint="default" w:ascii="Times New Roman" w:hAnsi="Times New Roman" w:eastAsia="仿宋_GB2312" w:cs="Times New Roman"/>
                <w:b w:val="0"/>
                <w:bCs w:val="0"/>
                <w:color w:val="auto"/>
                <w:sz w:val="18"/>
                <w:szCs w:val="18"/>
                <w:lang w:bidi="ar"/>
              </w:rPr>
              <w:t>口</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3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highlight w:val="none"/>
                <w:lang w:val="en-US" w:eastAsia="zh-CN" w:bidi="ar"/>
              </w:rPr>
              <w:t>依法撤销资质认定</w:t>
            </w:r>
          </w:p>
        </w:tc>
        <w:tc>
          <w:tcPr>
            <w:tcW w:w="4931"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《检验检测机构资质认定管理办法》（2015年4月9日国家质量监督检验检疫总局令第163号公布，根据2021年4月2日《国家市场监督管理总局关于废止和修改部分规章的决定》修改）第三十二条</w:t>
            </w:r>
            <w:r>
              <w:rPr>
                <w:rFonts w:hint="eastAsia" w:ascii="Times New Roman" w:hAnsi="Times New Roman"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lang w:eastAsia="zh-CN"/>
              </w:rPr>
              <w:t>以欺骗、贿赂等不正当手段取得资质认定的，资质认定部门应当依法撤销资质认定。</w:t>
            </w:r>
          </w:p>
          <w:p>
            <w:pPr>
              <w:pStyle w:val="4"/>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eastAsia="zh-CN"/>
              </w:rPr>
              <w:t>被撤销资质认定的检验检测机构，三年内不得再次申请资质认定。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3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highlight w:val="none"/>
                <w:lang w:bidi="ar"/>
              </w:rPr>
              <w:t>对检验检测机构未依法取得资质认定，擅自向社会出具具有证明作用数据、结果的处罚</w:t>
            </w:r>
          </w:p>
        </w:tc>
        <w:tc>
          <w:tcPr>
            <w:tcW w:w="4931"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before="0" w:beforeLines="0" w:after="0" w:afterLines="0" w:line="240" w:lineRule="exact"/>
              <w:ind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eastAsia="zh-CN"/>
              </w:rPr>
              <w:t>《检验检测机构资质认定管理办法》（2015年4月9日国家质量监督检验检疫总局令第163号公布，根据2021年4月2日《国家市场监督管理总局关于废止和修改部分规章的决定》修改）第三十四条</w:t>
            </w:r>
            <w:r>
              <w:rPr>
                <w:rFonts w:hint="eastAsia" w:ascii="Times New Roman" w:hAnsi="Times New Roman"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lang w:eastAsia="zh-CN"/>
              </w:rPr>
              <w:t>检验检测机构未依法取得资质认定，擅自向社会出具具有证明作用的数据、结果的，依照法律、法规的规定执行；法律、法规未作规定的，由县级以上市场监督管理部门责令限期改正，处3万元罚款。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rPr>
                <w:rFonts w:hint="eastAsia"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3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highlight w:val="none"/>
                <w:lang w:bidi="ar"/>
              </w:rPr>
              <w:t>对《检验检测机构资质认定管理办法》第</w:t>
            </w:r>
            <w:r>
              <w:rPr>
                <w:rFonts w:hint="default" w:ascii="Times New Roman" w:hAnsi="Times New Roman" w:eastAsia="仿宋_GB2312" w:cs="Times New Roman"/>
                <w:b w:val="0"/>
                <w:bCs w:val="0"/>
                <w:color w:val="auto"/>
                <w:sz w:val="18"/>
                <w:szCs w:val="18"/>
                <w:highlight w:val="none"/>
                <w:lang w:eastAsia="zh-CN"/>
              </w:rPr>
              <w:t>三十</w:t>
            </w:r>
            <w:r>
              <w:rPr>
                <w:rFonts w:hint="default" w:ascii="Times New Roman" w:hAnsi="Times New Roman" w:eastAsia="仿宋_GB2312" w:cs="Times New Roman"/>
                <w:b w:val="0"/>
                <w:bCs w:val="0"/>
                <w:color w:val="auto"/>
                <w:sz w:val="18"/>
                <w:szCs w:val="18"/>
                <w:highlight w:val="none"/>
                <w:lang w:val="en-US" w:eastAsia="zh-CN"/>
              </w:rPr>
              <w:t>五</w:t>
            </w:r>
            <w:r>
              <w:rPr>
                <w:rFonts w:hint="default" w:ascii="Times New Roman" w:hAnsi="Times New Roman" w:eastAsia="仿宋_GB2312" w:cs="Times New Roman"/>
                <w:b w:val="0"/>
                <w:bCs w:val="0"/>
                <w:color w:val="auto"/>
                <w:sz w:val="18"/>
                <w:szCs w:val="18"/>
                <w:highlight w:val="none"/>
                <w:lang w:eastAsia="zh-CN"/>
              </w:rPr>
              <w:t>条</w:t>
            </w:r>
            <w:r>
              <w:rPr>
                <w:rFonts w:hint="default" w:ascii="Times New Roman" w:hAnsi="Times New Roman" w:eastAsia="仿宋_GB2312" w:cs="Times New Roman"/>
                <w:b w:val="0"/>
                <w:bCs w:val="0"/>
                <w:color w:val="auto"/>
                <w:kern w:val="0"/>
                <w:sz w:val="18"/>
                <w:szCs w:val="18"/>
                <w:highlight w:val="none"/>
                <w:lang w:bidi="ar"/>
              </w:rPr>
              <w:t>规定情形的处罚</w:t>
            </w:r>
          </w:p>
        </w:tc>
        <w:tc>
          <w:tcPr>
            <w:tcW w:w="4931"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《检验检测机构资质认定管理办法》（2015年4月9日国家质量监督检验检疫总局令第163号公布，根据2021年4月2日《国家市场监督管理总局关于废止和修改部分规章的决定》修改）第三十五条</w:t>
            </w:r>
            <w:r>
              <w:rPr>
                <w:rFonts w:hint="eastAsia" w:ascii="Times New Roman" w:hAnsi="Times New Roman"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lang w:eastAsia="zh-CN"/>
              </w:rPr>
              <w:t>检验检测机构有下列情形之一的，由县级以上市场监督管理部门责令限期改正；逾期未改正或者改正后仍不符合要求的，处1万元以下罚款。</w:t>
            </w:r>
          </w:p>
          <w:p>
            <w:pPr>
              <w:pStyle w:val="4"/>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（一）未按照本办法第十四条规定办理变更手续的；</w:t>
            </w:r>
          </w:p>
          <w:p>
            <w:pPr>
              <w:pStyle w:val="4"/>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eastAsia="zh-CN"/>
              </w:rPr>
              <w:t>（二）未按照本办法第二十一条规定标注资质认定标志的。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rPr>
                <w:rFonts w:hint="eastAsia"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3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highlight w:val="none"/>
                <w:lang w:bidi="ar"/>
              </w:rPr>
              <w:t>对《检验检测机构资质认定管理办法》第</w:t>
            </w:r>
            <w:r>
              <w:rPr>
                <w:rFonts w:hint="default" w:ascii="Times New Roman" w:hAnsi="Times New Roman" w:eastAsia="仿宋_GB2312" w:cs="Times New Roman"/>
                <w:b w:val="0"/>
                <w:bCs w:val="0"/>
                <w:color w:val="auto"/>
                <w:sz w:val="18"/>
                <w:szCs w:val="18"/>
                <w:highlight w:val="none"/>
                <w:lang w:eastAsia="zh-CN"/>
              </w:rPr>
              <w:t>三十六条</w:t>
            </w:r>
            <w:r>
              <w:rPr>
                <w:rFonts w:hint="default" w:ascii="Times New Roman" w:hAnsi="Times New Roman" w:eastAsia="仿宋_GB2312" w:cs="Times New Roman"/>
                <w:b w:val="0"/>
                <w:bCs w:val="0"/>
                <w:color w:val="auto"/>
                <w:kern w:val="0"/>
                <w:sz w:val="18"/>
                <w:szCs w:val="18"/>
                <w:highlight w:val="none"/>
                <w:lang w:bidi="ar"/>
              </w:rPr>
              <w:t>规定情形的处罚</w:t>
            </w:r>
          </w:p>
        </w:tc>
        <w:tc>
          <w:tcPr>
            <w:tcW w:w="4931"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《检验检测机构资质认定管理办法》（2015年4月9日国家质量监督检验检疫总局令第163号公布，根据2021年4月2日《国家市场监督管理总局关于废止和修改部分规章的决定》修改）第三十六条</w:t>
            </w:r>
            <w:r>
              <w:rPr>
                <w:rFonts w:hint="eastAsia" w:ascii="Times New Roman" w:hAnsi="Times New Roman"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lang w:eastAsia="zh-CN"/>
              </w:rPr>
              <w:t>检验检测机构有下列情形之一的，法律、法规对撤销、吊销、取消检验检测资质或者证书等有行政处罚规定的，依照法律、法规的规定执行；法律、法规未作规定的，由县级以上市场监督管理部门责令限期改正，处3万元罚款：</w:t>
            </w:r>
          </w:p>
          <w:p>
            <w:pPr>
              <w:pStyle w:val="4"/>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（一）基本条件和技术能力不能持续符合资质认定条件和要求，擅自向社会出具具有证明作用的检验检测数据、结果的；</w:t>
            </w:r>
          </w:p>
          <w:p>
            <w:pPr>
              <w:pStyle w:val="4"/>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eastAsia="zh-CN"/>
              </w:rPr>
              <w:t>（二）超出资质认定证书规定的检验检测能力范围，擅自向社会出具具有证明作用的数据、结果的。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rPr>
                <w:rFonts w:hint="eastAsia" w:ascii="Times New Roman" w:hAnsi="Times New Roman" w:eastAsia="仿宋_GB2312" w:cs="Times New Roman"/>
                <w:b w:val="0"/>
                <w:bCs w:val="0"/>
                <w:color w:val="auto"/>
                <w:kern w:val="2"/>
                <w:sz w:val="18"/>
                <w:szCs w:val="18"/>
                <w:lang w:val="en-US" w:eastAsia="zh-CN" w:bidi="ar-SA"/>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3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highlight w:val="none"/>
                <w:lang w:bidi="ar"/>
              </w:rPr>
              <w:t>对《检验检测机构资质认定管理办法》第</w:t>
            </w:r>
            <w:r>
              <w:rPr>
                <w:rFonts w:hint="default" w:ascii="Times New Roman" w:hAnsi="Times New Roman" w:eastAsia="仿宋_GB2312" w:cs="Times New Roman"/>
                <w:b w:val="0"/>
                <w:bCs w:val="0"/>
                <w:color w:val="auto"/>
                <w:sz w:val="18"/>
                <w:szCs w:val="18"/>
                <w:highlight w:val="none"/>
                <w:lang w:eastAsia="zh-CN"/>
              </w:rPr>
              <w:t>三十</w:t>
            </w:r>
            <w:r>
              <w:rPr>
                <w:rFonts w:hint="default" w:ascii="Times New Roman" w:hAnsi="Times New Roman" w:eastAsia="仿宋_GB2312" w:cs="Times New Roman"/>
                <w:b w:val="0"/>
                <w:bCs w:val="0"/>
                <w:color w:val="auto"/>
                <w:sz w:val="18"/>
                <w:szCs w:val="18"/>
                <w:highlight w:val="none"/>
                <w:lang w:val="en-US" w:eastAsia="zh-CN"/>
              </w:rPr>
              <w:t>七</w:t>
            </w:r>
            <w:r>
              <w:rPr>
                <w:rFonts w:hint="default" w:ascii="Times New Roman" w:hAnsi="Times New Roman" w:eastAsia="仿宋_GB2312" w:cs="Times New Roman"/>
                <w:b w:val="0"/>
                <w:bCs w:val="0"/>
                <w:color w:val="auto"/>
                <w:sz w:val="18"/>
                <w:szCs w:val="18"/>
                <w:highlight w:val="none"/>
                <w:lang w:eastAsia="zh-CN"/>
              </w:rPr>
              <w:t>条</w:t>
            </w:r>
            <w:r>
              <w:rPr>
                <w:rFonts w:hint="default" w:ascii="Times New Roman" w:hAnsi="Times New Roman" w:eastAsia="仿宋_GB2312" w:cs="Times New Roman"/>
                <w:b w:val="0"/>
                <w:bCs w:val="0"/>
                <w:color w:val="auto"/>
                <w:kern w:val="0"/>
                <w:sz w:val="18"/>
                <w:szCs w:val="18"/>
                <w:highlight w:val="none"/>
                <w:lang w:bidi="ar"/>
              </w:rPr>
              <w:t>规定情形的处罚</w:t>
            </w:r>
          </w:p>
        </w:tc>
        <w:tc>
          <w:tcPr>
            <w:tcW w:w="4931"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eastAsia="zh-CN"/>
              </w:rPr>
              <w:t>《检验检测机构资质认定管理办法》（2015年4月9日国家质量监督检验检疫总局令第163号公布，根据2021年4月2日《国家市场监督管理总局关于废止和修改部分规章的决定》修改）第三十七条</w:t>
            </w:r>
            <w:r>
              <w:rPr>
                <w:rFonts w:hint="eastAsia" w:ascii="Times New Roman" w:hAnsi="Times New Roman"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lang w:eastAsia="zh-CN"/>
              </w:rPr>
              <w:t>检验检测机构违反本办法规定，转让、出租、出借资质认定证书或者标志，伪造、变造、冒用资质认定证书或者标志，使用已经过期或者被撤销、注销的资质认定证书或者标志的，由县级以上市场监督管理部门责令改正，处3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rPr>
                <w:rFonts w:hint="eastAsia"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3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highlight w:val="none"/>
                <w:lang w:bidi="ar"/>
              </w:rPr>
              <w:t>对《</w:t>
            </w:r>
            <w:r>
              <w:rPr>
                <w:rFonts w:hint="default" w:ascii="Times New Roman" w:hAnsi="Times New Roman" w:eastAsia="仿宋_GB2312" w:cs="Times New Roman"/>
                <w:b w:val="0"/>
                <w:bCs w:val="0"/>
                <w:color w:val="auto"/>
                <w:sz w:val="18"/>
                <w:szCs w:val="18"/>
                <w:lang w:eastAsia="zh-CN"/>
              </w:rPr>
              <w:t>检验检测机构监督管理办法</w:t>
            </w:r>
            <w:r>
              <w:rPr>
                <w:rFonts w:hint="default" w:ascii="Times New Roman" w:hAnsi="Times New Roman" w:eastAsia="仿宋_GB2312" w:cs="Times New Roman"/>
                <w:b w:val="0"/>
                <w:bCs w:val="0"/>
                <w:color w:val="auto"/>
                <w:kern w:val="0"/>
                <w:sz w:val="18"/>
                <w:szCs w:val="18"/>
                <w:highlight w:val="none"/>
                <w:lang w:bidi="ar"/>
              </w:rPr>
              <w:t>》</w:t>
            </w:r>
            <w:r>
              <w:rPr>
                <w:rFonts w:hint="default" w:ascii="Times New Roman" w:hAnsi="Times New Roman" w:eastAsia="仿宋_GB2312" w:cs="Times New Roman"/>
                <w:b w:val="0"/>
                <w:bCs w:val="0"/>
                <w:color w:val="auto"/>
                <w:sz w:val="18"/>
                <w:szCs w:val="18"/>
                <w:lang w:eastAsia="zh-CN"/>
              </w:rPr>
              <w:t>第二十五条</w:t>
            </w:r>
            <w:r>
              <w:rPr>
                <w:rFonts w:hint="default" w:ascii="Times New Roman" w:hAnsi="Times New Roman" w:eastAsia="仿宋_GB2312" w:cs="Times New Roman"/>
                <w:b w:val="0"/>
                <w:bCs w:val="0"/>
                <w:color w:val="auto"/>
                <w:kern w:val="0"/>
                <w:sz w:val="18"/>
                <w:szCs w:val="18"/>
                <w:highlight w:val="none"/>
                <w:lang w:bidi="ar"/>
              </w:rPr>
              <w:t>规定情形的处罚</w:t>
            </w:r>
          </w:p>
        </w:tc>
        <w:tc>
          <w:tcPr>
            <w:tcW w:w="4931"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《检验检测机构监督管理办法》（国家市场监督管理总局令第39号）第二十五条</w:t>
            </w:r>
            <w:r>
              <w:rPr>
                <w:rFonts w:hint="eastAsia" w:ascii="Times New Roman" w:hAnsi="Times New Roman"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lang w:eastAsia="zh-CN"/>
              </w:rPr>
              <w:t>检验检测机构有下列情形之一的，由县级以上市场监督管理部门责令限期改正；逾期未改正或者改正后仍不符合要求的，处3万元以下罚款：</w:t>
            </w:r>
          </w:p>
          <w:p>
            <w:pPr>
              <w:pStyle w:val="4"/>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（一）违反本办法第八条第一款规定，进行检验检测的；</w:t>
            </w:r>
          </w:p>
          <w:p>
            <w:pPr>
              <w:pStyle w:val="4"/>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（二）违反本办法第十条规定分包检验检测项目，或者应当注明而未注明的；</w:t>
            </w:r>
          </w:p>
          <w:p>
            <w:pPr>
              <w:pStyle w:val="4"/>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eastAsia="zh-CN"/>
              </w:rPr>
              <w:t>（三）违反本办法第十一条第一款规定，未在检验检测报告上加盖检验检测机构公章或者检验检测专用章，或者未经授权签字人签发或者授权签字人超出其技术能力范围签发的。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rPr>
                <w:rFonts w:hint="eastAsia" w:ascii="Times New Roman" w:hAnsi="Times New Roman" w:eastAsia="仿宋_GB2312" w:cs="Times New Roman"/>
                <w:b w:val="0"/>
                <w:bCs w:val="0"/>
                <w:color w:val="auto"/>
                <w:kern w:val="2"/>
                <w:sz w:val="18"/>
                <w:szCs w:val="18"/>
                <w:lang w:val="en-US" w:eastAsia="zh-CN" w:bidi="ar-SA"/>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3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highlight w:val="none"/>
                <w:lang w:bidi="ar"/>
              </w:rPr>
              <w:t>对《</w:t>
            </w:r>
            <w:r>
              <w:rPr>
                <w:rFonts w:hint="default" w:ascii="Times New Roman" w:hAnsi="Times New Roman" w:eastAsia="仿宋_GB2312" w:cs="Times New Roman"/>
                <w:b w:val="0"/>
                <w:bCs w:val="0"/>
                <w:color w:val="auto"/>
                <w:sz w:val="18"/>
                <w:szCs w:val="18"/>
                <w:lang w:eastAsia="zh-CN"/>
              </w:rPr>
              <w:t>检验检测机构监督管理办法</w:t>
            </w:r>
            <w:r>
              <w:rPr>
                <w:rFonts w:hint="default" w:ascii="Times New Roman" w:hAnsi="Times New Roman" w:eastAsia="仿宋_GB2312" w:cs="Times New Roman"/>
                <w:b w:val="0"/>
                <w:bCs w:val="0"/>
                <w:color w:val="auto"/>
                <w:kern w:val="0"/>
                <w:sz w:val="18"/>
                <w:szCs w:val="18"/>
                <w:highlight w:val="none"/>
                <w:lang w:bidi="ar"/>
              </w:rPr>
              <w:t>》</w:t>
            </w:r>
            <w:r>
              <w:rPr>
                <w:rFonts w:hint="default" w:ascii="Times New Roman" w:hAnsi="Times New Roman" w:eastAsia="仿宋_GB2312" w:cs="Times New Roman"/>
                <w:b w:val="0"/>
                <w:bCs w:val="0"/>
                <w:color w:val="auto"/>
                <w:sz w:val="18"/>
                <w:szCs w:val="18"/>
                <w:lang w:eastAsia="zh-CN"/>
              </w:rPr>
              <w:t>第二十</w:t>
            </w:r>
            <w:r>
              <w:rPr>
                <w:rFonts w:hint="default" w:ascii="Times New Roman" w:hAnsi="Times New Roman" w:eastAsia="仿宋_GB2312" w:cs="Times New Roman"/>
                <w:b w:val="0"/>
                <w:bCs w:val="0"/>
                <w:color w:val="auto"/>
                <w:sz w:val="18"/>
                <w:szCs w:val="18"/>
                <w:lang w:val="en-US" w:eastAsia="zh-CN"/>
              </w:rPr>
              <w:t>六</w:t>
            </w:r>
            <w:r>
              <w:rPr>
                <w:rFonts w:hint="default" w:ascii="Times New Roman" w:hAnsi="Times New Roman" w:eastAsia="仿宋_GB2312" w:cs="Times New Roman"/>
                <w:b w:val="0"/>
                <w:bCs w:val="0"/>
                <w:color w:val="auto"/>
                <w:sz w:val="18"/>
                <w:szCs w:val="18"/>
                <w:lang w:eastAsia="zh-CN"/>
              </w:rPr>
              <w:t>条</w:t>
            </w:r>
            <w:r>
              <w:rPr>
                <w:rFonts w:hint="default" w:ascii="Times New Roman" w:hAnsi="Times New Roman" w:eastAsia="仿宋_GB2312" w:cs="Times New Roman"/>
                <w:b w:val="0"/>
                <w:bCs w:val="0"/>
                <w:color w:val="auto"/>
                <w:kern w:val="0"/>
                <w:sz w:val="18"/>
                <w:szCs w:val="18"/>
                <w:highlight w:val="none"/>
                <w:lang w:bidi="ar"/>
              </w:rPr>
              <w:t>规定情形的处罚</w:t>
            </w:r>
          </w:p>
        </w:tc>
        <w:tc>
          <w:tcPr>
            <w:tcW w:w="4931"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《检验检测机构监督管理办法》（国家市场监督管理总局令第39号）第二十六条</w:t>
            </w:r>
            <w:r>
              <w:rPr>
                <w:rFonts w:hint="eastAsia" w:ascii="Times New Roman" w:hAnsi="Times New Roman"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lang w:eastAsia="zh-CN"/>
              </w:rPr>
              <w:t>检验检测机构有下列情形之一的，法律、法规对撤销、吊销、取消检验检测资质或者证书等有行政处罚规定的，依照法律、法规的规定执行；法律、法规未作规定的，由县级以上市场监督管理部门责令限期改正，处3万元罚款：</w:t>
            </w:r>
          </w:p>
          <w:p>
            <w:pPr>
              <w:pStyle w:val="4"/>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（一）违反本办法第十三条规定，出具不实检验检测报告的；</w:t>
            </w:r>
          </w:p>
          <w:p>
            <w:pPr>
              <w:pStyle w:val="4"/>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eastAsia="zh-CN"/>
              </w:rPr>
              <w:t>（二）违反本办法第十四条规定，出具虚假检验检测报告的。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rPr>
                <w:rFonts w:hint="eastAsia"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3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i w:val="0"/>
                <w:color w:val="auto"/>
                <w:kern w:val="0"/>
                <w:sz w:val="18"/>
                <w:szCs w:val="18"/>
                <w:u w:val="none"/>
                <w:lang w:val="en-US" w:eastAsia="zh-CN" w:bidi="ar"/>
              </w:rPr>
              <w:t>行政处罚</w:t>
            </w:r>
          </w:p>
        </w:tc>
        <w:tc>
          <w:tcPr>
            <w:tcW w:w="11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r>
              <w:rPr>
                <w:rFonts w:hint="eastAsia" w:ascii="Times New Roman" w:hAnsi="Times New Roman" w:eastAsia="仿宋_GB2312" w:cs="Times New Roman"/>
                <w:b w:val="0"/>
                <w:bCs w:val="0"/>
                <w:i w:val="0"/>
                <w:color w:val="auto"/>
                <w:kern w:val="0"/>
                <w:sz w:val="18"/>
                <w:szCs w:val="18"/>
                <w:u w:val="none"/>
                <w:lang w:val="en-US" w:eastAsia="zh-CN" w:bidi="ar"/>
              </w:rPr>
              <w:t>对违反《食盐质量安全监督管理办法》第六条，</w:t>
            </w:r>
            <w:r>
              <w:rPr>
                <w:rFonts w:hint="default" w:ascii="Times New Roman" w:hAnsi="Times New Roman" w:eastAsia="仿宋_GB2312" w:cs="Times New Roman"/>
                <w:b w:val="0"/>
                <w:bCs w:val="0"/>
                <w:i w:val="0"/>
                <w:color w:val="auto"/>
                <w:kern w:val="0"/>
                <w:sz w:val="18"/>
                <w:szCs w:val="18"/>
                <w:u w:val="none"/>
                <w:lang w:val="en-US" w:eastAsia="zh-CN" w:bidi="ar"/>
              </w:rPr>
              <w:t>未取得食品生产经营许可从事食盐生产经营活动</w:t>
            </w:r>
            <w:r>
              <w:rPr>
                <w:rFonts w:hint="eastAsia" w:ascii="Times New Roman" w:hAnsi="Times New Roman" w:eastAsia="仿宋_GB2312" w:cs="Times New Roman"/>
                <w:b w:val="0"/>
                <w:bCs w:val="0"/>
                <w:i w:val="0"/>
                <w:color w:val="auto"/>
                <w:kern w:val="0"/>
                <w:sz w:val="18"/>
                <w:szCs w:val="18"/>
                <w:u w:val="none"/>
                <w:lang w:val="en-US" w:eastAsia="zh-CN" w:bidi="ar"/>
              </w:rPr>
              <w:t>的处罚</w:t>
            </w:r>
          </w:p>
        </w:tc>
        <w:tc>
          <w:tcPr>
            <w:tcW w:w="49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r>
              <w:rPr>
                <w:rFonts w:hint="default" w:ascii="Times New Roman" w:hAnsi="Times New Roman" w:eastAsia="仿宋_GB2312" w:cs="Times New Roman"/>
                <w:b w:val="0"/>
                <w:bCs w:val="0"/>
                <w:i w:val="0"/>
                <w:color w:val="auto"/>
                <w:kern w:val="0"/>
                <w:sz w:val="18"/>
                <w:szCs w:val="18"/>
                <w:u w:val="none"/>
                <w:lang w:val="en-US" w:eastAsia="zh-CN" w:bidi="ar"/>
              </w:rPr>
              <w:t>《食盐质量安全监督管理办法》（2020年1月2日国家市场监管总局令第23号公布）第二十一条</w:t>
            </w:r>
            <w:r>
              <w:rPr>
                <w:rFonts w:hint="eastAsia" w:ascii="Times New Roman" w:hAnsi="Times New Roman" w:eastAsia="仿宋_GB2312" w:cs="Times New Roman"/>
                <w:b w:val="0"/>
                <w:bCs w:val="0"/>
                <w:i w:val="0"/>
                <w:color w:val="auto"/>
                <w:kern w:val="0"/>
                <w:sz w:val="18"/>
                <w:szCs w:val="18"/>
                <w:u w:val="none"/>
                <w:lang w:val="en-US" w:eastAsia="zh-CN" w:bidi="ar"/>
              </w:rPr>
              <w:t xml:space="preserve">  </w:t>
            </w:r>
            <w:r>
              <w:rPr>
                <w:rFonts w:hint="default" w:ascii="Times New Roman" w:hAnsi="Times New Roman" w:eastAsia="仿宋_GB2312" w:cs="Times New Roman"/>
                <w:b w:val="0"/>
                <w:bCs w:val="0"/>
                <w:i w:val="0"/>
                <w:color w:val="auto"/>
                <w:kern w:val="0"/>
                <w:sz w:val="18"/>
                <w:szCs w:val="18"/>
                <w:u w:val="none"/>
                <w:lang w:val="en-US" w:eastAsia="zh-CN" w:bidi="ar"/>
              </w:rPr>
              <w:t>违反本办法第六条，未取得食品生产经营许可从事食盐生产经营活动的，由县级以上市场监督管理部门依照食品安全法第一百二十二条的规定处罚。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eastAsia" w:ascii="Times New Roman" w:hAnsi="Times New Roman" w:eastAsia="仿宋_GB2312" w:cs="Times New Roman"/>
                <w:b w:val="0"/>
                <w:bCs w:val="0"/>
                <w:color w:val="auto"/>
                <w:sz w:val="18"/>
                <w:szCs w:val="18"/>
                <w:lang w:val="en-US" w:eastAsia="zh-CN" w:bidi="ar"/>
              </w:rPr>
              <w:t>六盘水市钟山区市场监督管理局</w:t>
            </w:r>
          </w:p>
        </w:tc>
        <w:tc>
          <w:tcPr>
            <w:tcW w:w="117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3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i w:val="0"/>
                <w:color w:val="auto"/>
                <w:kern w:val="0"/>
                <w:sz w:val="18"/>
                <w:szCs w:val="18"/>
                <w:u w:val="none"/>
                <w:lang w:val="en-US" w:eastAsia="zh-CN" w:bidi="ar"/>
              </w:rPr>
              <w:t>行政处罚</w:t>
            </w:r>
          </w:p>
        </w:tc>
        <w:tc>
          <w:tcPr>
            <w:tcW w:w="11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i w:val="0"/>
                <w:color w:val="auto"/>
                <w:kern w:val="0"/>
                <w:sz w:val="18"/>
                <w:szCs w:val="18"/>
                <w:u w:val="none"/>
                <w:lang w:val="en-US" w:eastAsia="zh-CN" w:bidi="ar"/>
              </w:rPr>
              <w:t>对违反《食盐质量安全监督管理办法》第八条第一款第一项至第四项的禁止性规定生产经营食盐的处罚</w:t>
            </w:r>
          </w:p>
        </w:tc>
        <w:tc>
          <w:tcPr>
            <w:tcW w:w="49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i w:val="0"/>
                <w:color w:val="auto"/>
                <w:kern w:val="0"/>
                <w:sz w:val="18"/>
                <w:szCs w:val="18"/>
                <w:u w:val="none"/>
                <w:lang w:val="en-US" w:eastAsia="zh-CN" w:bidi="ar"/>
              </w:rPr>
              <w:t>《食盐质量安全监督管理办法》（2020年1月2日国家市场监管总局令第23号公布）第二十二条  违反本办法第八条第一款第一项至第四项的禁止性规定生产经营食盐的，由县级以上市场监督管理部门依照食品安全法第一百二十三条第一款的规定处罚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bidi="ar"/>
              </w:rPr>
              <w:t>六盘水市钟山区市场监督管理局</w:t>
            </w:r>
          </w:p>
        </w:tc>
        <w:tc>
          <w:tcPr>
            <w:tcW w:w="117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i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i w:val="0"/>
                <w:color w:val="auto"/>
                <w:kern w:val="0"/>
                <w:sz w:val="18"/>
                <w:szCs w:val="18"/>
                <w:u w:val="none"/>
                <w:lang w:val="en-US" w:eastAsia="zh-CN" w:bidi="ar"/>
              </w:rPr>
              <w:t>行政处罚</w:t>
            </w:r>
          </w:p>
        </w:tc>
        <w:tc>
          <w:tcPr>
            <w:tcW w:w="11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i w:val="0"/>
                <w:color w:val="auto"/>
                <w:kern w:val="0"/>
                <w:sz w:val="18"/>
                <w:szCs w:val="18"/>
                <w:u w:val="none"/>
                <w:lang w:val="en-US" w:eastAsia="zh-CN" w:bidi="ar"/>
              </w:rPr>
              <w:t>对生产经营掺假掺杂、混有异物的食盐处罚</w:t>
            </w:r>
          </w:p>
        </w:tc>
        <w:tc>
          <w:tcPr>
            <w:tcW w:w="49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i w:val="0"/>
                <w:color w:val="auto"/>
                <w:kern w:val="0"/>
                <w:sz w:val="18"/>
                <w:szCs w:val="18"/>
                <w:u w:val="none"/>
                <w:lang w:val="en-US" w:eastAsia="zh-CN" w:bidi="ar"/>
              </w:rPr>
              <w:t>《食盐质量安全监督管理办法》（2020年1月2日国家市场监管总局令第23号公布）第二十三条  违反本办法第八条第一款第五项，生产经营掺假掺杂、混有异物的食盐，由县级以上市场监督管理部门依照食品安全法第一百二十四条第一款的规定处罚。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bidi="ar"/>
              </w:rPr>
              <w:t>六盘水市钟山区市场监督管理局</w:t>
            </w:r>
          </w:p>
        </w:tc>
        <w:tc>
          <w:tcPr>
            <w:tcW w:w="117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i w:val="0"/>
                <w:color w:val="auto"/>
                <w:kern w:val="0"/>
                <w:sz w:val="18"/>
                <w:szCs w:val="18"/>
                <w:u w:val="none"/>
                <w:lang w:val="en-US" w:eastAsia="zh-CN" w:bidi="ar"/>
              </w:rPr>
              <w:t>行政处罚</w:t>
            </w:r>
          </w:p>
        </w:tc>
        <w:tc>
          <w:tcPr>
            <w:tcW w:w="11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i w:val="0"/>
                <w:color w:val="auto"/>
                <w:kern w:val="0"/>
                <w:sz w:val="18"/>
                <w:szCs w:val="18"/>
                <w:u w:val="none"/>
                <w:lang w:val="en-US" w:eastAsia="zh-CN" w:bidi="ar"/>
              </w:rPr>
              <w:t>对食盐零售单位销售散装食盐，餐饮服务提供者采购、贮存、使用散装食盐的处罚</w:t>
            </w:r>
          </w:p>
        </w:tc>
        <w:tc>
          <w:tcPr>
            <w:tcW w:w="49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i w:val="0"/>
                <w:color w:val="auto"/>
                <w:kern w:val="0"/>
                <w:sz w:val="18"/>
                <w:szCs w:val="18"/>
                <w:u w:val="none"/>
                <w:lang w:val="en-US" w:eastAsia="zh-CN" w:bidi="ar"/>
              </w:rPr>
              <w:t>《食盐质量安全监督管理办法》（2020年1月2日国家市场监管总局令第23号公布）第二十四条  违反本办法第八条第二款，食盐零售单位销售散装食盐，或者餐饮服务提供者采购、贮存、使用散装食盐的，由县级以上市场监督管理部门责令改正；拒不改正的，给予警告，并处5000元以上3万元以下罚款。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bidi="ar"/>
              </w:rPr>
              <w:t>六盘水市钟山区市场监督管理局</w:t>
            </w:r>
          </w:p>
        </w:tc>
        <w:tc>
          <w:tcPr>
            <w:tcW w:w="117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i w:val="0"/>
                <w:color w:val="auto"/>
                <w:kern w:val="0"/>
                <w:sz w:val="18"/>
                <w:szCs w:val="18"/>
                <w:u w:val="none"/>
                <w:lang w:val="en-US" w:eastAsia="zh-CN" w:bidi="ar"/>
              </w:rPr>
              <w:t>行政处罚</w:t>
            </w:r>
          </w:p>
        </w:tc>
        <w:tc>
          <w:tcPr>
            <w:tcW w:w="11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i w:val="0"/>
                <w:color w:val="auto"/>
                <w:kern w:val="0"/>
                <w:sz w:val="18"/>
                <w:szCs w:val="18"/>
                <w:u w:val="none"/>
                <w:lang w:val="en-US" w:eastAsia="zh-CN" w:bidi="ar"/>
              </w:rPr>
              <w:t>对《食盐质量安全监督管理办法》第二十五条规定情形的处罚</w:t>
            </w:r>
          </w:p>
        </w:tc>
        <w:tc>
          <w:tcPr>
            <w:tcW w:w="49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r>
              <w:rPr>
                <w:rFonts w:hint="default" w:ascii="Times New Roman" w:hAnsi="Times New Roman" w:eastAsia="仿宋_GB2312" w:cs="Times New Roman"/>
                <w:b w:val="0"/>
                <w:bCs w:val="0"/>
                <w:i w:val="0"/>
                <w:color w:val="auto"/>
                <w:kern w:val="0"/>
                <w:sz w:val="18"/>
                <w:szCs w:val="18"/>
                <w:u w:val="none"/>
                <w:lang w:val="en-US" w:eastAsia="zh-CN" w:bidi="ar"/>
              </w:rPr>
              <w:t>《食盐质量安全监督管理办法》（2020年1月2日国家市场监管总局令第23号公布）第二十五条  违反本办法第九条第一款、第二款，生产经营无标签或者标签不符合法律、法规、规章和食品安全标准规定的食盐的，或者加碘食盐的标签未标明碘的含量的，由县级以上市场监督管理部门依照食品安全法第一百二十五条第一款的规定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i w:val="0"/>
                <w:color w:val="auto"/>
                <w:kern w:val="0"/>
                <w:sz w:val="18"/>
                <w:szCs w:val="18"/>
                <w:u w:val="none"/>
                <w:lang w:val="en-US" w:eastAsia="zh-CN" w:bidi="ar"/>
              </w:rPr>
              <w:t>违反本办法第九条第三款，未加碘食盐的标签未在显著位置标注“未加碘”字样的，由县级以上市场监督管理部门责令改正；拒不改正的，给予警告，并处5000元以上3万元以下罚款。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bidi="ar"/>
              </w:rPr>
              <w:t>六盘水市钟山区市场监督管理局</w:t>
            </w:r>
          </w:p>
        </w:tc>
        <w:tc>
          <w:tcPr>
            <w:tcW w:w="117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对《化妆品监督管理条例》</w:t>
            </w:r>
            <w:r>
              <w:rPr>
                <w:rFonts w:hint="default" w:ascii="Times New Roman" w:hAnsi="Times New Roman" w:eastAsia="仿宋_GB2312" w:cs="Times New Roman"/>
                <w:b w:val="0"/>
                <w:bCs w:val="0"/>
                <w:color w:val="auto"/>
                <w:sz w:val="18"/>
                <w:szCs w:val="18"/>
              </w:rPr>
              <w:t>第</w:t>
            </w:r>
            <w:r>
              <w:rPr>
                <w:rFonts w:hint="default" w:ascii="Times New Roman" w:hAnsi="Times New Roman" w:eastAsia="仿宋_GB2312" w:cs="Times New Roman"/>
                <w:b w:val="0"/>
                <w:bCs w:val="0"/>
                <w:color w:val="auto"/>
                <w:sz w:val="18"/>
                <w:szCs w:val="18"/>
                <w:lang w:val="en-US" w:eastAsia="zh-CN"/>
              </w:rPr>
              <w:t>六十二</w:t>
            </w:r>
            <w:r>
              <w:rPr>
                <w:rFonts w:hint="default" w:ascii="Times New Roman" w:hAnsi="Times New Roman" w:eastAsia="仿宋_GB2312" w:cs="Times New Roman"/>
                <w:b w:val="0"/>
                <w:bCs w:val="0"/>
                <w:color w:val="auto"/>
                <w:sz w:val="18"/>
                <w:szCs w:val="18"/>
              </w:rPr>
              <w:t>条</w:t>
            </w:r>
            <w:r>
              <w:rPr>
                <w:rFonts w:hint="default" w:ascii="Times New Roman" w:hAnsi="Times New Roman" w:eastAsia="仿宋_GB2312" w:cs="Times New Roman"/>
                <w:b w:val="0"/>
                <w:bCs w:val="0"/>
                <w:color w:val="auto"/>
                <w:kern w:val="0"/>
                <w:sz w:val="18"/>
                <w:szCs w:val="18"/>
                <w:shd w:val="clear" w:color="auto" w:fill="FFFFFF"/>
                <w:lang w:bidi="ar"/>
              </w:rPr>
              <w:t>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《化妆品监督管理条例》（中华人民共和国国务院令第727号）第六十二条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（一）未依照本条例规定公布化妆品功效宣称依据的摘要；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（二）未依照本条例规定建立并执行进货查验记录制度、产品销售记录制度；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（三）未依照本条例规定对化妆品生产质量管理规范的执行情况进行自查；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（四）未依照本条例规定贮存、运输化妆品；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（五）未依照本条例规定监测、报告化妆品不良反应，或者对化妆品不良反应监测机构、负责药品监督管理的部门开展的化妆品不良反应调查不予配合。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lang w:val="en-US" w:eastAsia="zh-CN"/>
              </w:rPr>
            </w:pP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4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7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对伪造、变造、出租、出借或者转让化妆品许可证件</w:t>
            </w:r>
            <w:r>
              <w:rPr>
                <w:rFonts w:hint="default" w:ascii="Times New Roman" w:hAnsi="Times New Roman" w:eastAsia="仿宋_GB2312" w:cs="Times New Roman"/>
                <w:b w:val="0"/>
                <w:bCs w:val="0"/>
                <w:color w:val="auto"/>
                <w:kern w:val="0"/>
                <w:sz w:val="18"/>
                <w:szCs w:val="18"/>
                <w:shd w:val="clear" w:color="auto" w:fill="FFFFFF"/>
                <w:lang w:bidi="ar"/>
              </w:rPr>
              <w:t>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rPr>
              <w:t>《化妆品监督管理条例》（中华人民共和国国务院令第727号）第六十四</w:t>
            </w:r>
            <w:r>
              <w:rPr>
                <w:rFonts w:hint="default" w:ascii="Times New Roman" w:hAnsi="Times New Roman" w:eastAsia="仿宋_GB2312" w:cs="Times New Roman"/>
                <w:b w:val="0"/>
                <w:bCs w:val="0"/>
                <w:color w:val="auto"/>
                <w:sz w:val="18"/>
                <w:szCs w:val="18"/>
                <w:lang w:val="en-US" w:eastAsia="zh-CN"/>
              </w:rPr>
              <w:t xml:space="preserve">条第二款 </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4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7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对《化妆品监督管理条例》</w:t>
            </w:r>
            <w:r>
              <w:rPr>
                <w:rFonts w:hint="default" w:ascii="Times New Roman" w:hAnsi="Times New Roman" w:eastAsia="仿宋_GB2312" w:cs="Times New Roman"/>
                <w:b w:val="0"/>
                <w:bCs w:val="0"/>
                <w:color w:val="auto"/>
                <w:sz w:val="18"/>
                <w:szCs w:val="18"/>
              </w:rPr>
              <w:t>第</w:t>
            </w:r>
            <w:r>
              <w:rPr>
                <w:rFonts w:hint="default" w:ascii="Times New Roman" w:hAnsi="Times New Roman" w:eastAsia="仿宋_GB2312" w:cs="Times New Roman"/>
                <w:b w:val="0"/>
                <w:bCs w:val="0"/>
                <w:color w:val="auto"/>
                <w:sz w:val="18"/>
                <w:szCs w:val="18"/>
                <w:lang w:val="en-US" w:eastAsia="zh-CN"/>
              </w:rPr>
              <w:t>六十五</w:t>
            </w:r>
            <w:r>
              <w:rPr>
                <w:rFonts w:hint="default" w:ascii="Times New Roman" w:hAnsi="Times New Roman" w:eastAsia="仿宋_GB2312" w:cs="Times New Roman"/>
                <w:b w:val="0"/>
                <w:bCs w:val="0"/>
                <w:color w:val="auto"/>
                <w:sz w:val="18"/>
                <w:szCs w:val="18"/>
              </w:rPr>
              <w:t>条</w:t>
            </w:r>
            <w:r>
              <w:rPr>
                <w:rFonts w:hint="default" w:ascii="Times New Roman" w:hAnsi="Times New Roman" w:eastAsia="仿宋_GB2312" w:cs="Times New Roman"/>
                <w:b w:val="0"/>
                <w:bCs w:val="0"/>
                <w:color w:val="auto"/>
                <w:kern w:val="0"/>
                <w:sz w:val="18"/>
                <w:szCs w:val="18"/>
                <w:shd w:val="clear" w:color="auto" w:fill="FFFFFF"/>
                <w:lang w:bidi="ar"/>
              </w:rPr>
              <w:t>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 xml:space="preserve">《化妆品监督管理条例》（中华人民共和国国务院令第727号）第六十五条 </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已经备案的资料不符合要求的，由备案部门责令限期改正，其中，与化妆品、化妆品新原料安全性有关的备案资料不符合要求的，备案部门可以同时责令暂停销售、使用；逾期不改正的，由备案部门取消备案。</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rPr>
              <w:t>备案部门取消备案后，仍然使用该化妆品新原料生产化妆品或者仍然上市销售、进口该普通化妆品的，分别依照本条例第六十条、第六十一条的规定给予处罚。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4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7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对《化妆品监督管理条例》</w:t>
            </w:r>
            <w:r>
              <w:rPr>
                <w:rFonts w:hint="default" w:ascii="Times New Roman" w:hAnsi="Times New Roman" w:eastAsia="仿宋_GB2312" w:cs="Times New Roman"/>
                <w:b w:val="0"/>
                <w:bCs w:val="0"/>
                <w:color w:val="auto"/>
                <w:sz w:val="18"/>
                <w:szCs w:val="18"/>
              </w:rPr>
              <w:t>第</w:t>
            </w:r>
            <w:r>
              <w:rPr>
                <w:rFonts w:hint="default" w:ascii="Times New Roman" w:hAnsi="Times New Roman" w:eastAsia="仿宋_GB2312" w:cs="Times New Roman"/>
                <w:b w:val="0"/>
                <w:bCs w:val="0"/>
                <w:color w:val="auto"/>
                <w:sz w:val="18"/>
                <w:szCs w:val="18"/>
                <w:lang w:val="en-US" w:eastAsia="zh-CN"/>
              </w:rPr>
              <w:t>六十六</w:t>
            </w:r>
            <w:r>
              <w:rPr>
                <w:rFonts w:hint="default" w:ascii="Times New Roman" w:hAnsi="Times New Roman" w:eastAsia="仿宋_GB2312" w:cs="Times New Roman"/>
                <w:b w:val="0"/>
                <w:bCs w:val="0"/>
                <w:color w:val="auto"/>
                <w:sz w:val="18"/>
                <w:szCs w:val="18"/>
              </w:rPr>
              <w:t>条</w:t>
            </w:r>
            <w:r>
              <w:rPr>
                <w:rFonts w:hint="default" w:ascii="Times New Roman" w:hAnsi="Times New Roman" w:eastAsia="仿宋_GB2312" w:cs="Times New Roman"/>
                <w:b w:val="0"/>
                <w:bCs w:val="0"/>
                <w:color w:val="auto"/>
                <w:kern w:val="0"/>
                <w:sz w:val="18"/>
                <w:szCs w:val="18"/>
                <w:shd w:val="clear" w:color="auto" w:fill="FFFFFF"/>
                <w:lang w:bidi="ar"/>
              </w:rPr>
              <w:t>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rPr>
              <w:t>《化妆品监督管理条例》（中华人民共和国国务院令第727号）第六十六条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 xml:space="preserve"> 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4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bidi="ar"/>
              </w:rPr>
              <w:t>六盘水市钟山区市场监督管理局</w:t>
            </w:r>
          </w:p>
        </w:tc>
        <w:tc>
          <w:tcPr>
            <w:tcW w:w="117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对《化妆品监督管理条例》</w:t>
            </w:r>
            <w:r>
              <w:rPr>
                <w:rFonts w:hint="default" w:ascii="Times New Roman" w:hAnsi="Times New Roman" w:eastAsia="仿宋_GB2312" w:cs="Times New Roman"/>
                <w:b w:val="0"/>
                <w:bCs w:val="0"/>
                <w:color w:val="auto"/>
                <w:sz w:val="18"/>
                <w:szCs w:val="18"/>
              </w:rPr>
              <w:t>第七十一条</w:t>
            </w:r>
            <w:r>
              <w:rPr>
                <w:rFonts w:hint="default" w:ascii="Times New Roman" w:hAnsi="Times New Roman" w:eastAsia="仿宋_GB2312" w:cs="Times New Roman"/>
                <w:b w:val="0"/>
                <w:bCs w:val="0"/>
                <w:color w:val="auto"/>
                <w:kern w:val="0"/>
                <w:sz w:val="18"/>
                <w:szCs w:val="18"/>
                <w:shd w:val="clear" w:color="auto" w:fill="FFFFFF"/>
                <w:lang w:bidi="ar"/>
              </w:rPr>
              <w:t>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rPr>
              <w:t xml:space="preserve">《化妆品监督管理条例》（中华人民共和国国务院令第727号）第七十一条 </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化妆品检验机构出具虚假检验报告的，由认证认可监督管理部门吊销检验机构资质证书，10年内不受理其资质认定申请，没收所收取的检验费用，并处5万元以上10万元以下罚款；对其法定代表人或者主要负责人、直接负责的主管人员和其他直接责任人员处以其上一年度从本单位取得收入的1倍以上3倍以下罚款，依法给予或者责令给予降低岗位等级、撤职或者开除的处分，受到开除处分的，10年内禁止其从事化妆品检验工作；构成犯罪的，依法追究刑事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4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bidi="ar"/>
              </w:rPr>
              <w:t>六盘水市钟山区市场监督管理局</w:t>
            </w:r>
            <w:r>
              <w:rPr>
                <w:rFonts w:hint="default" w:ascii="Times New Roman" w:hAnsi="Times New Roman" w:eastAsia="仿宋_GB2312" w:cs="Times New Roman"/>
                <w:b w:val="0"/>
                <w:bCs w:val="0"/>
                <w:color w:val="auto"/>
                <w:sz w:val="18"/>
                <w:szCs w:val="18"/>
                <w:lang w:val="en-US" w:eastAsia="zh-CN" w:bidi="ar"/>
              </w:rPr>
              <w:t>、</w:t>
            </w:r>
          </w:p>
        </w:tc>
        <w:tc>
          <w:tcPr>
            <w:tcW w:w="117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对《化妆品监督管理条例》</w:t>
            </w:r>
            <w:r>
              <w:rPr>
                <w:rFonts w:hint="default" w:ascii="Times New Roman" w:hAnsi="Times New Roman" w:eastAsia="仿宋_GB2312" w:cs="Times New Roman"/>
                <w:b w:val="0"/>
                <w:bCs w:val="0"/>
                <w:color w:val="auto"/>
                <w:sz w:val="18"/>
                <w:szCs w:val="18"/>
              </w:rPr>
              <w:t>第七十三条</w:t>
            </w:r>
            <w:r>
              <w:rPr>
                <w:rFonts w:hint="default" w:ascii="Times New Roman" w:hAnsi="Times New Roman" w:eastAsia="仿宋_GB2312" w:cs="Times New Roman"/>
                <w:b w:val="0"/>
                <w:bCs w:val="0"/>
                <w:color w:val="auto"/>
                <w:kern w:val="0"/>
                <w:sz w:val="18"/>
                <w:szCs w:val="18"/>
                <w:shd w:val="clear" w:color="auto" w:fill="FFFFFF"/>
                <w:lang w:bidi="ar"/>
              </w:rPr>
              <w:t>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rPr>
              <w:t xml:space="preserve">《化妆品监督管理条例》（中华人民共和国国务院令第727号）第七十三条 </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4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7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8"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行政</w:t>
            </w:r>
          </w:p>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lang w:bidi="ar"/>
              </w:rPr>
              <w:t>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lang w:bidi="ar"/>
              </w:rPr>
              <w:t>对企业未依照规定申请取得生产许可证而擅自生产列入目录产品的处罚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lang w:bidi="ar"/>
              </w:rPr>
              <w:t>《中华人民共和国工业产品生产许可证管理条例》（2005年7月9日中华人民共和国国务院令第440号公布</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根据2023年7月20日《国务院关于修改和废止部分行政法规的决定》修订）第四十五条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行政</w:t>
            </w:r>
          </w:p>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对《中华人民共和国工业产品生产许可证管理条例》第四十六条规定情形的处罚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《中华人民共和国工业产品生产许可证管理条例》（2005年7月9日中华人民共和国国务院令第440号公布</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根据2023年7月20日《国务院关于修改和废止部分行政法规的决定》修订）第四十六条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行政</w:t>
            </w:r>
          </w:p>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对取得生产许可证的企业未依照规定在产品、包装或者说明书上标注生产许可证标志和编号的处罚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《中华人民共和国工业产品生产许可证管理条例》（2005年7月9日中华人民共和国国务院令第440号公布</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根据2023年7月20日《国务院关于修改和废止部分行政法规的决定》修订）第四十七条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行政</w:t>
            </w:r>
          </w:p>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对销售或者在经营活动中使用未取得生产许可证的列入目录产品的处罚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《中华人民共和国工业产品生产许可证管理条例》（2005年7月9日中华人民共和国国务院令第440号公布</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根据2023年7月20日《国务院关于修改和废止部分行政法规的决定》修订）第四十八条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销售或者在经营活动中使用未取得生产许可证的列入目录产品的，责令改正，处5万元以上20万元以下的罚款；有违法所得的，没收违法所得；构成犯罪的，依法追究刑事责任。</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行政</w:t>
            </w:r>
          </w:p>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w:t>
            </w:r>
            <w:r>
              <w:rPr>
                <w:rStyle w:val="10"/>
                <w:rFonts w:hint="default" w:ascii="Times New Roman" w:hAnsi="Times New Roman" w:eastAsia="仿宋_GB2312" w:cs="Times New Roman"/>
                <w:b w:val="0"/>
                <w:bCs w:val="0"/>
                <w:color w:val="auto"/>
                <w:sz w:val="18"/>
                <w:szCs w:val="18"/>
                <w:lang w:bidi="ar"/>
              </w:rPr>
              <w:t>《中华人民共和国工业产品生产许可证管理条例》第四十九条规定情形的处罚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《中华人民共和国工业产品生产许可证管理条例》（2005年7月9日中华人民共和国国务院令第440号公布</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根据2023年7月20日《国务院关于修改和废止部分行政法规的决定》修订）第四十九条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行政</w:t>
            </w:r>
          </w:p>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对擅自动用、调换、转移、损毁被查封、扣押财物的处罚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《中华人民共和国工业产品生产许可证管理条例》（2005年7月9日中华人民共和国国务院令第440号公布</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根据2023年7月20日《国务院关于修改和废止部分行政法规的决定》修订）第五十条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擅自动用、调换、转移、损毁被查封、扣押财物的，责令改正，处被动用、调换、转移、损毁财物价值5%以上20%以下的罚款；拒不改正的，处被动用、调换、转移、损毁财物价值1倍以上3倍以下的罚款。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行政</w:t>
            </w:r>
          </w:p>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对伪造、变造许可证证书、生产许可证标志和编号的处罚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《中华人民共和国工业产品生产许可证管理条例》（2005年7月9日中华人民共和国国务院令第440号公布</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根据2023年7月20日《国务院关于修改和废止部分行政法规的决定》修订）第五十一条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伪造、变造许可证证书、生产许可证标志和编号的，责令改正，没收违法生产、销售的产品，并处违法生产、销售产品货值金额等值以上3倍以下的罚款；有违法所得的，没收违法所得；构成犯罪的，依法追究刑事责任。</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行政</w:t>
            </w:r>
          </w:p>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对企业用欺骗、贿赂等不正当手段取得生产许可证的处罚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《中华人民共和国工业产品生产许可证管理条例》（2005年7月9日中华人民共和国国务院令第440号公布</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根据2023年7月20日《国务院关于修改和废止部分行政法规的决定》修订）第五十二条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企业用欺骗、贿赂等不正当手段取得生产许可证的，由工业产品生产许可证主管部门处20万元以下的罚款，并依照《中华人民共和国行政许可法》的有关规定作出处理。</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行政</w:t>
            </w:r>
          </w:p>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对取得生产许可证的产品经产品质量国家监督抽查或者省级监督抽查不合格的处罚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《中华人民共和国工业产品生产许可证管理条例》（2005年7月9日中华人民共和国国务院令第440号公布</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根据2023年7月20日《国务院关于修改和废止部分行政法规的决定》修订）第五十四条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取得生产许可证的产品经产品质量国家监督抽查或者省级监督抽查不合格的，由工业产品生产许可证主管部门责令限期改正；到期复查仍不合格的，吊销生产许可证。</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行政</w:t>
            </w:r>
          </w:p>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对承担发证产品检验工作的检验机构伪造检验结论或者出具虚假证明的处罚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《中华人民共和国工业产品生产许可证管理条例》（2005年7月9日中华人民共和国国务院令第440号公布</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根据2023年7月20日《国务院关于修改和废止部分行政法规的决定》修订）第五十六条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行政</w:t>
            </w:r>
          </w:p>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对检验机构和检验人员从事与其检验的列入目录产品相关的生产、销售活动，或者以其名义推荐或者监制、监销其检验的列入目录产品的处罚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《中华人民共和国工业产品生产许可证管理条例》（2005年7月9日中华人民共和国国务院令第440号公布</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根据2023年7月20日《国务院关于修改和废止部分行政法规的决定》修订）第五十七条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行政</w:t>
            </w:r>
          </w:p>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bidi="ar"/>
              </w:rPr>
              <w:t>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bidi="ar"/>
              </w:rPr>
              <w:t>对取得生产许可的企业未能持续保持取得生产许可的规定条件的处罚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bidi="ar"/>
              </w:rPr>
              <w:t>《中华人民共和国工业产品生产许可证管理条例实施办法》（2014年4月21日国家质量监督检验检疫总局令第156号公布</w:t>
            </w:r>
            <w:r>
              <w:rPr>
                <w:rFonts w:hint="eastAsia" w:ascii="Times New Roman" w:hAnsi="Times New Roman" w:eastAsia="仿宋_GB2312" w:cs="Times New Roman"/>
                <w:b w:val="0"/>
                <w:bCs w:val="0"/>
                <w:color w:val="auto"/>
                <w:kern w:val="0"/>
                <w:sz w:val="18"/>
                <w:szCs w:val="18"/>
                <w:highlight w:val="none"/>
                <w:lang w:val="en-US" w:eastAsia="zh-CN" w:bidi="ar"/>
              </w:rPr>
              <w:t xml:space="preserve"> </w:t>
            </w:r>
            <w:r>
              <w:rPr>
                <w:rFonts w:hint="default" w:ascii="Times New Roman" w:hAnsi="Times New Roman" w:eastAsia="仿宋_GB2312" w:cs="Times New Roman"/>
                <w:b w:val="0"/>
                <w:bCs w:val="0"/>
                <w:color w:val="auto"/>
                <w:kern w:val="0"/>
                <w:sz w:val="18"/>
                <w:szCs w:val="18"/>
                <w:highlight w:val="none"/>
                <w:lang w:bidi="ar"/>
              </w:rPr>
              <w:t>根据2022年9月29日国家市场监督管理总局令第61号修订）第</w:t>
            </w:r>
            <w:r>
              <w:rPr>
                <w:rFonts w:hint="eastAsia" w:ascii="Times New Roman" w:hAnsi="Times New Roman" w:eastAsia="仿宋_GB2312" w:cs="Times New Roman"/>
                <w:b w:val="0"/>
                <w:bCs w:val="0"/>
                <w:color w:val="auto"/>
                <w:kern w:val="0"/>
                <w:sz w:val="18"/>
                <w:szCs w:val="18"/>
                <w:highlight w:val="none"/>
                <w:lang w:eastAsia="zh-CN" w:bidi="ar"/>
              </w:rPr>
              <w:t>四十九</w:t>
            </w:r>
            <w:r>
              <w:rPr>
                <w:rFonts w:hint="default" w:ascii="Times New Roman" w:hAnsi="Times New Roman" w:eastAsia="仿宋_GB2312" w:cs="Times New Roman"/>
                <w:b w:val="0"/>
                <w:bCs w:val="0"/>
                <w:color w:val="auto"/>
                <w:kern w:val="0"/>
                <w:sz w:val="18"/>
                <w:szCs w:val="18"/>
                <w:highlight w:val="none"/>
                <w:lang w:bidi="ar"/>
              </w:rPr>
              <w:t>条  违反本办法第四十六条规定，取得生产许可的企业未能持续保持取得生产许可的规定条件的，责令改正，处1万元以上3万元以下罚款。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行政</w:t>
            </w:r>
          </w:p>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对企业委托未取得与委托加工产品相应的生产许可的企业生产列入目录产品的处罚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《中华人民共和国工业产品生产许可证管理条例实施办法》（</w:t>
            </w:r>
            <w:r>
              <w:rPr>
                <w:rFonts w:hint="default" w:ascii="Times New Roman" w:hAnsi="Times New Roman" w:eastAsia="仿宋_GB2312" w:cs="Times New Roman"/>
                <w:b w:val="0"/>
                <w:bCs w:val="0"/>
                <w:color w:val="auto"/>
                <w:kern w:val="0"/>
                <w:sz w:val="18"/>
                <w:szCs w:val="18"/>
                <w:highlight w:val="none"/>
                <w:lang w:bidi="ar"/>
              </w:rPr>
              <w:t>2014年4月21日国家质量监督检验检疫总局令第156号公布 根据2022年9月29日国家市场监督管理总局令第61号修订</w:t>
            </w:r>
            <w:r>
              <w:rPr>
                <w:rFonts w:hint="default" w:ascii="Times New Roman" w:hAnsi="Times New Roman" w:eastAsia="仿宋_GB2312" w:cs="Times New Roman"/>
                <w:b w:val="0"/>
                <w:bCs w:val="0"/>
                <w:color w:val="auto"/>
                <w:kern w:val="0"/>
                <w:sz w:val="18"/>
                <w:szCs w:val="18"/>
                <w:lang w:bidi="ar"/>
              </w:rPr>
              <w:t>）第五十条  违反本办法第四十七条规定，企业委托未取得与委托加工产品相应的生产许可的企业生产列入目录产品的，责令改正，处3万元以下罚款。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对生产、销售不符合保障人体健康和人身、财产安全的国家标准、行业标准的产品的处罚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 xml:space="preserve">《中华人民共和国产品质量法》（2018年主席令第22号）第四十九条 </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对在产品中掺杂、掺假，以假充真，以次充好，或者以不合格产品冒充合格产品的处罚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《中华人民共和国产品质量法》（2018年主席令第22号）第五十条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对生产国家明令淘汰的产品的，销售国家明令淘汰并停止销售的产品的处罚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《中华人民共和国产品质量法》（2018年主席令第22号）第五十一条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贵州省产品质量监督条例》（根据2020年9月25日贵州省第十三届人民代表大会常务委员会第十九次会议通过的《贵州省人民代表大会常务委员会关于修改〈贵州省道路交通安全条例〉等地方性法规个别条款的决定》第五次修正）第二十五条  销售国家明令淘汰产品的，责令停止销售，没收违法所得，并处违法所得一倍以上五倍以下的罚款。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对销售失效、变质的产品的处罚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《中华人民共和国产品质量法》（2018年主席令第22号）第五十二条  销售失效、变质的产品的，责令停止销售，没收违法销售的产品，并处违法销售产品货值金额二倍以下的罚款；有违法所得的，并处没收违法所得；情节严重的，吊销营业执照；构成犯罪的，依法追究刑事责任。</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对伪造产品产地的，伪造或者冒用他人厂名、厂址的，伪造或者冒用认证标志等质量标志的处罚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《中华人民共和国产品质量法》（2018年主席令第22号）第五十三条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对《中华人民共和国产品质量法》第五十四条规定情形的处罚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《中华人民共和国产品质量法》（2018年主席令第22号）第五十四条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 xml:space="preserve">第二十七条第四项、第五项 </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产品或者其包装上的标识必须真实，并符合下列要求：</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（四）限期使用的产品，应当在显著位置清晰地标明生产日期和安全使用期或者失效日期；</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（五）使用不当，容易造成产品本身损坏或者可能危及人身、财产安全的产品，应当有警示标志或者中文警示说明。</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裸装的食品和其他根据产品的特点难以附加标识的裸装产品，可以不附加产品标识。</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对拒绝接受依法进行的产品质量监督检查的处罚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《中华人民共和国产品质量法》（2018年主席令第22号）第五十六条  拒绝接受依法进行的产品质量监督检查的，给予警告，责令改正；拒不改正的，责令停业整顿；情节特别严重的，吊销营业执照。</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对《中华人民共和国产品质量法》第五十七条规定情形的处罚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《中华人民共和国产品质量法》（2018年主席令第22号）第五十七条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产品质量检验机构、认证机构出具的检验结果或者证明不实，造成损失的，应当承担相应的赔偿责任；造成重大损失的，撤销其检验资格、认证资格。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《产品防伪监督管理办法》（2022年9月29日国家市场监督管理总局令第61号）第</w:t>
            </w:r>
            <w:r>
              <w:rPr>
                <w:rFonts w:hint="eastAsia" w:ascii="Times New Roman" w:hAnsi="Times New Roman" w:eastAsia="仿宋_GB2312" w:cs="Times New Roman"/>
                <w:b w:val="0"/>
                <w:bCs w:val="0"/>
                <w:color w:val="auto"/>
                <w:kern w:val="0"/>
                <w:sz w:val="18"/>
                <w:szCs w:val="18"/>
                <w:lang w:eastAsia="zh-CN" w:bidi="ar"/>
              </w:rPr>
              <w:t>十五</w:t>
            </w:r>
            <w:r>
              <w:rPr>
                <w:rFonts w:hint="default" w:ascii="Times New Roman" w:hAnsi="Times New Roman" w:eastAsia="仿宋_GB2312" w:cs="Times New Roman"/>
                <w:b w:val="0"/>
                <w:bCs w:val="0"/>
                <w:color w:val="auto"/>
                <w:kern w:val="0"/>
                <w:sz w:val="18"/>
                <w:szCs w:val="18"/>
                <w:lang w:bidi="ar"/>
              </w:rPr>
              <w:t xml:space="preserve">条 </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产品防伪技术评审机构、检验机构出具与事实不符的结论与数据的，按照《中华人民共和国产品质量法》第五十七条的规定处罚。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对生产者专门用于生产所列的产品或者以假充真的产品的原辅材料、包装物、生产工具的处罚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《中华人民共和国产品质量法》（2018年主席令第22号）第六十条  对生产者专门用于生产本法第四十九条、第五十一条所列的产品或者以假充真的产品的原辅材料、包装物、生产工具，应当予以没收。</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对知道或者应当知道属于《中华人民共和国产品质量法》规定禁止生产、销售的产品而为其提供运输、保管、仓储等便利条件的，或者为以假充真的产品提供制假生产技术的处罚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《中华人民共和国产品质量法》（2018年主席令第22号）第六十一条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50%以上3倍以下的罚款；构成犯罪的，依法追究刑事责任。</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对服务业的经营者将规定禁止销售的产品用于经营性服务的处罚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《中华人民共和国产品质量法》（2018年主席令第22号）第六十二条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对隐慝、转移、变卖、损毁被产品质量监督部门查封、扣押的物品的处罚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《中华人民共和国产品质量法》（2018年主席令第22号）第六十三条  隐匿、转移、变卖、损毁被市场监督管理部门查封、扣押的物品的，处被隐匿、转移、变卖、损毁物品货值金额等值以上3倍以下的罚款；有违法所得的，并处没收违法所得。</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对生产、进口、销售不符合强制性能源效率标准的用能产品、设备的处罚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《中华人民共和国节约能源法》（2018年主席令第16号）第七十条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生产、进口、销售不符合强制性能源效率标准的用能产品、设备的，由市场监督管理部门责令停止生产、进口、销售，没收违法生产、进口、销售的用能产品、设备和违法所得，并处违法所得一倍以上五倍以下罚款；情节严重的，吊销营业执照。</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对伪造、冒用能源效率标识或者利用能源效率标识进行虚假宣传的处罚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《中华人民共和国节约能源法》（2018年主席令第16号）第七十三条违反本法规定，应当标注能源效率标识而未标注的，由市场监督管理部门责令改正，处三万元以上五万元以下罚款。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违反本法规定，未办理能源效率标识备案，或者使用的能源效率标识不符合规定的，由市场监督管理部门责令限期改正；逾期不改正的，处一万元以上三万元以下罚款。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伪造、冒用能源效率标识或者利用能源效率标识进行虚假宣传的，由市场监督管理部门责令改正，处五万元以上十万元以下罚款；情节严重的，吊销营业执照。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《能源效率标识管理办法》（2016年国家发展和改革委员会、国家质量监督检验检疫总局令第35号）第二十七条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对用能单位未按照规定配备、使用能源计量器具的处罚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《中华人民共和国节约能源法》（2018年主席令第16号）第七十四条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用能单位未按照规定配备、使用能源计量器具的，由市场监督管理部门责令限期改正；逾期不改正的，处一万元以上五万元以下罚款。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 xml:space="preserve">《能源计量监督管理办法》（2010年9月17日国家质量监督检验检疫总局令第132号公布，根据2020年10月23日国家市场监督管理总局令第31号修订）第十八条 </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违反本办法规定，用能单位未按照规定配备、使用能源计量器具的，由县级以上地方市场监督管理部门按照《中华人民共和国节约能源法》第七十四条等规定予以处罚。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对违反本法第二十一条规定，未标注产品材料的成分或者不如实标注的处罚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《中华人民共和国清洁生产促进法》（2012年主席令第54号）第二十一条  生产大型机电设备、机动运输工具以及国务院工业部门指定的其他产品的企业，应当按照国务院标准化部门或者其授权机构制定的技术规范，在产品的主体构件上注明材料成分的标准牌号。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第三十七条 违反本法第二十一条规定，未标注产品材料的成分或者不如实标注的，由县级以上地方人民政府质量技术监督部门责令限期改正；拒不改正的，处以五万元以下的罚款。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对使用非法定计量单位的处罚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《中华人民共和国计量法实施细则》第四十条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违反本细则第二条规定，使用非法定计量单位的，责令其改正；属出版物的，责令其停止销售，可并处1000元以下的罚款。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第二条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国家实行法定计量单位制度。法定计量单位的名称、符号按照国务院关于在我国统一实行法定计量单位的有关规定执行。</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对违反《计量法》第十四条规定，制造、销售和进口非法定计量单位的计量器具的处罚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《中华人民共和国计量法实施细则》第四十一条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违反《中华人民共和国计量法》第十四条规定，制造、销售和进口非法定计量单位的计量器具的，责令其停止制造、销售和进口，没收计量器具和全部违法所得，可并处相当其违法所得10%至50%的罚款。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 xml:space="preserve">《中华人民共和国计量法》第十四条 </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任何单位和个人不得违反规定制造、销售和进口非法定计量单位的计量器具。</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对部门和企业、事业单位的各项最高计量标准，未经有关人民政府计量行政部门考核合格而开展计量检定的处罚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《中华人民共和国计量法实施细则》第四十二条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部门和企业、事业单位的各项最高计量标准，未经有关人民政府计量行政部门考核合格而开展计量检定的，责令其停止使用，可并处1000元以下的罚款。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对属于强制检定范围的计量器具，未按照规定申请检定和属于非强制检定范围的计量器具未自行定期检定或者送其他计量检定机构定期检定的处罚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《中华人民共和国计量法实施细则》第四十三条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对制造、销售未经型式批准或样机试验合格的计量器具新产品的处罚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《中华人民共和国计量法实施细则》第四十四条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制造、销售未经型式批准或样机试验合格的计量器具新产品的，责令其停止制造、销售，封存该种新产品，没收全部违法所得，可并处3000元以下的罚款。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对制造、修理的计量器具未经出厂检定或者经检定不合格而出厂的处罚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《中华人民共和国计量法实施细则》第四十五条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制造、修理的计量器具未经出厂检定或者经检定不合格而出厂的，责令其停止出厂，没收全部违法所得；情节严重的，可并处3000元以下的罚款。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对使用不合格计量器具或者破坏计量器具准确度和伪造数据，给国家和消费者造成损失的处罚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《中华人民共和国计量法实施细则》第四十六条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使用不合格计量器具或者破坏计量器具准确度和伪造数据，给国家和消费者造成损失的，责令其赔偿损失，没收计量器具和全部违法所得，可并处2000元以下的罚款。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对经营销售残次计量器具零配件的处罚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《中华人民共和国计量法实施细则》第四十七条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经营销售残次计量器具零配件的，责令其停止经营销售，没收残次计量器具零配件和全部违法所得，可并处2000元以下的罚款；情节严重的，由工商行政管理部门吊销其营业执照。</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对制造、销售、使用以欺骗消费者为目的的计量器具的处罚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《中华人民共和国计量法实施细则》第四十八条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制造、销售、使用以欺骗消费者为目的的计量器具的单位和个人，没收其计量器具和全部违法所得，可并处2000元以下的罚款；构成犯罪的，对个人或者单位直接责任人员，依法追究刑事责任。</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对个体工商户制造、修理国家规定范围以外的计量器具或者不按照规定场所从事经营活动的处罚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《中华人民共和国计量法实施细则》第四十九条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个体工商户制造、修理国家规定范围以外的计量器具或者不按照规定场所从事经营活动的，责令其停止制造、修理，没收全部违法所得，可并处以500元以下的罚款。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对未取得计量认证合格证书的产品质量检验机构，为社会提供公证数据的处罚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《中华人民共和国计量法实施细则》第五十条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未取得计量认证合格证书的产品质量检验机构，为社会提供公证数据的，责令其停止检验，可并处1000元以下的罚款。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对伪造、盗用、倒卖强制检定印、证的处罚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《中华人民共和国计量法实施细则》第五十一条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伪造、盗用、倒卖强制检定印、证的，没收其非法检定印、证和全部违法所得，可并处2000元以下的罚款；构成犯罪的，依法追究刑事责任。</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strike w:val="0"/>
                <w:dstrike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strike w:val="0"/>
                <w:dstrike w:val="0"/>
                <w:color w:val="auto"/>
                <w:kern w:val="0"/>
                <w:sz w:val="18"/>
                <w:szCs w:val="18"/>
                <w:lang w:bidi="ar"/>
              </w:rPr>
            </w:pPr>
            <w:r>
              <w:rPr>
                <w:rFonts w:hint="default" w:ascii="Times New Roman" w:hAnsi="Times New Roman" w:eastAsia="仿宋_GB2312" w:cs="Times New Roman"/>
                <w:b w:val="0"/>
                <w:bCs w:val="0"/>
                <w:strike w:val="0"/>
                <w:dstrike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strike w:val="0"/>
                <w:dstrike w:val="0"/>
                <w:color w:val="auto"/>
                <w:kern w:val="0"/>
                <w:sz w:val="18"/>
                <w:szCs w:val="18"/>
                <w:lang w:bidi="ar"/>
              </w:rPr>
            </w:pPr>
            <w:r>
              <w:rPr>
                <w:rFonts w:hint="default" w:ascii="Times New Roman" w:hAnsi="Times New Roman" w:eastAsia="仿宋_GB2312" w:cs="Times New Roman"/>
                <w:b w:val="0"/>
                <w:bCs w:val="0"/>
                <w:strike w:val="0"/>
                <w:dstrike w:val="0"/>
                <w:color w:val="auto"/>
                <w:kern w:val="0"/>
                <w:sz w:val="18"/>
                <w:szCs w:val="18"/>
                <w:lang w:bidi="ar"/>
              </w:rPr>
              <w:t>对《中华人民共和国标准化法实施条例》第三十二条规定情形的处罚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strike w:val="0"/>
                <w:dstrike w:val="0"/>
                <w:color w:val="auto"/>
                <w:kern w:val="0"/>
                <w:sz w:val="18"/>
                <w:szCs w:val="18"/>
                <w:lang w:bidi="ar"/>
              </w:rPr>
            </w:pPr>
            <w:r>
              <w:rPr>
                <w:rFonts w:hint="default" w:ascii="Times New Roman" w:hAnsi="Times New Roman" w:eastAsia="仿宋_GB2312" w:cs="Times New Roman"/>
                <w:b w:val="0"/>
                <w:bCs w:val="0"/>
                <w:strike w:val="0"/>
                <w:dstrike w:val="0"/>
                <w:color w:val="auto"/>
                <w:kern w:val="0"/>
                <w:sz w:val="18"/>
                <w:szCs w:val="18"/>
                <w:lang w:bidi="ar"/>
              </w:rPr>
              <w:t>《中华人民共和国标准化法实施条例》（1990年国务院令第53号）第三十二条</w:t>
            </w:r>
            <w:r>
              <w:rPr>
                <w:rFonts w:hint="eastAsia" w:ascii="Times New Roman" w:hAnsi="Times New Roman" w:eastAsia="仿宋_GB2312" w:cs="Times New Roman"/>
                <w:b w:val="0"/>
                <w:bCs w:val="0"/>
                <w:strike w:val="0"/>
                <w:dstrike w:val="0"/>
                <w:color w:val="auto"/>
                <w:kern w:val="0"/>
                <w:sz w:val="18"/>
                <w:szCs w:val="18"/>
                <w:lang w:val="en-US" w:eastAsia="zh-CN" w:bidi="ar"/>
              </w:rPr>
              <w:t xml:space="preserve">  </w:t>
            </w:r>
            <w:r>
              <w:rPr>
                <w:rFonts w:hint="default" w:ascii="Times New Roman" w:hAnsi="Times New Roman" w:eastAsia="仿宋_GB2312" w:cs="Times New Roman"/>
                <w:b w:val="0"/>
                <w:bCs w:val="0"/>
                <w:strike w:val="0"/>
                <w:dstrike w:val="0"/>
                <w:color w:val="auto"/>
                <w:kern w:val="0"/>
                <w:sz w:val="18"/>
                <w:szCs w:val="18"/>
                <w:lang w:bidi="ar"/>
              </w:rPr>
              <w:t>违反《标准化法》和本条例有关规定，有下列情形之一的，由标准化行政主管部门或有关行政主管部门在各自的职权范围内责令限期改进，并可通报批评或给予责任者行政处分：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strike w:val="0"/>
                <w:dstrike w:val="0"/>
                <w:color w:val="auto"/>
                <w:kern w:val="0"/>
                <w:sz w:val="18"/>
                <w:szCs w:val="18"/>
                <w:lang w:bidi="ar"/>
              </w:rPr>
            </w:pPr>
            <w:r>
              <w:rPr>
                <w:rFonts w:hint="default" w:ascii="Times New Roman" w:hAnsi="Times New Roman" w:eastAsia="仿宋_GB2312" w:cs="Times New Roman"/>
                <w:b w:val="0"/>
                <w:bCs w:val="0"/>
                <w:strike w:val="0"/>
                <w:dstrike w:val="0"/>
                <w:color w:val="auto"/>
                <w:kern w:val="0"/>
                <w:sz w:val="18"/>
                <w:szCs w:val="18"/>
                <w:lang w:bidi="ar"/>
              </w:rPr>
              <w:t>(一)企业未按规定制定标准作为组织生产依据的；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strike w:val="0"/>
                <w:dstrike w:val="0"/>
                <w:color w:val="auto"/>
                <w:kern w:val="0"/>
                <w:sz w:val="18"/>
                <w:szCs w:val="18"/>
                <w:lang w:bidi="ar"/>
              </w:rPr>
            </w:pPr>
            <w:r>
              <w:rPr>
                <w:rFonts w:hint="default" w:ascii="Times New Roman" w:hAnsi="Times New Roman" w:eastAsia="仿宋_GB2312" w:cs="Times New Roman"/>
                <w:b w:val="0"/>
                <w:bCs w:val="0"/>
                <w:strike w:val="0"/>
                <w:dstrike w:val="0"/>
                <w:color w:val="auto"/>
                <w:kern w:val="0"/>
                <w:sz w:val="18"/>
                <w:szCs w:val="18"/>
                <w:lang w:bidi="ar"/>
              </w:rPr>
              <w:t>(二)企业未按规定要求将产品标准上报备案的；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strike w:val="0"/>
                <w:dstrike w:val="0"/>
                <w:color w:val="auto"/>
                <w:kern w:val="0"/>
                <w:sz w:val="18"/>
                <w:szCs w:val="18"/>
                <w:lang w:bidi="ar"/>
              </w:rPr>
            </w:pPr>
            <w:r>
              <w:rPr>
                <w:rFonts w:hint="default" w:ascii="Times New Roman" w:hAnsi="Times New Roman" w:eastAsia="仿宋_GB2312" w:cs="Times New Roman"/>
                <w:b w:val="0"/>
                <w:bCs w:val="0"/>
                <w:strike w:val="0"/>
                <w:dstrike w:val="0"/>
                <w:color w:val="auto"/>
                <w:kern w:val="0"/>
                <w:sz w:val="18"/>
                <w:szCs w:val="18"/>
                <w:lang w:bidi="ar"/>
              </w:rPr>
              <w:t>(三)企业的产品未按规定附有标识或与其标识不符的；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strike w:val="0"/>
                <w:dstrike w:val="0"/>
                <w:color w:val="auto"/>
                <w:kern w:val="0"/>
                <w:sz w:val="18"/>
                <w:szCs w:val="18"/>
                <w:lang w:bidi="ar"/>
              </w:rPr>
            </w:pPr>
            <w:r>
              <w:rPr>
                <w:rFonts w:hint="default" w:ascii="Times New Roman" w:hAnsi="Times New Roman" w:eastAsia="仿宋_GB2312" w:cs="Times New Roman"/>
                <w:b w:val="0"/>
                <w:bCs w:val="0"/>
                <w:strike w:val="0"/>
                <w:dstrike w:val="0"/>
                <w:color w:val="auto"/>
                <w:kern w:val="0"/>
                <w:sz w:val="18"/>
                <w:szCs w:val="18"/>
                <w:lang w:bidi="ar"/>
              </w:rPr>
              <w:t>(四)企业研制新产品、改进产品、进行技术改造，不符合标准化要求的；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strike w:val="0"/>
                <w:dstrike w:val="0"/>
                <w:color w:val="auto"/>
                <w:kern w:val="0"/>
                <w:sz w:val="18"/>
                <w:szCs w:val="18"/>
                <w:lang w:bidi="ar"/>
              </w:rPr>
            </w:pPr>
            <w:r>
              <w:rPr>
                <w:rFonts w:hint="default" w:ascii="Times New Roman" w:hAnsi="Times New Roman" w:eastAsia="仿宋_GB2312" w:cs="Times New Roman"/>
                <w:b w:val="0"/>
                <w:bCs w:val="0"/>
                <w:strike w:val="0"/>
                <w:dstrike w:val="0"/>
                <w:color w:val="auto"/>
                <w:kern w:val="0"/>
                <w:sz w:val="18"/>
                <w:szCs w:val="18"/>
                <w:lang w:bidi="ar"/>
              </w:rPr>
              <w:t>(五)科研、设计、生产中违反有关强制性标准规定的。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strike w:val="0"/>
                <w:dstrike w:val="0"/>
                <w:color w:val="auto"/>
                <w:kern w:val="0"/>
                <w:sz w:val="18"/>
                <w:szCs w:val="18"/>
                <w:lang w:eastAsia="zh-CN" w:bidi="ar"/>
              </w:rPr>
            </w:pPr>
            <w:r>
              <w:rPr>
                <w:rFonts w:hint="default" w:ascii="Times New Roman" w:hAnsi="Times New Roman" w:eastAsia="仿宋_GB2312" w:cs="Times New Roman"/>
                <w:b w:val="0"/>
                <w:bCs w:val="0"/>
                <w:strike w:val="0"/>
                <w:dstrike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strike w:val="0"/>
                <w:dstrike w:val="0"/>
                <w:color w:val="auto"/>
                <w:kern w:val="0"/>
                <w:sz w:val="18"/>
                <w:szCs w:val="18"/>
                <w:lang w:eastAsia="zh-CN" w:bidi="ar"/>
              </w:rPr>
            </w:pPr>
            <w:r>
              <w:rPr>
                <w:rFonts w:hint="default" w:ascii="Times New Roman" w:hAnsi="Times New Roman" w:eastAsia="仿宋_GB2312" w:cs="Times New Roman"/>
                <w:b w:val="0"/>
                <w:bCs w:val="0"/>
                <w:strike w:val="0"/>
                <w:dstrike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strike w:val="0"/>
                <w:dstrike w:val="0"/>
                <w:color w:val="auto"/>
                <w:kern w:val="0"/>
                <w:sz w:val="18"/>
                <w:szCs w:val="18"/>
                <w:lang w:eastAsia="zh-CN" w:bidi="ar"/>
              </w:rPr>
            </w:pPr>
            <w:r>
              <w:rPr>
                <w:rFonts w:hint="default" w:ascii="Times New Roman" w:hAnsi="Times New Roman" w:eastAsia="仿宋_GB2312" w:cs="Times New Roman"/>
                <w:b w:val="0"/>
                <w:bCs w:val="0"/>
                <w:strike w:val="0"/>
                <w:dstrike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strike w:val="0"/>
                <w:dstrike w:val="0"/>
                <w:color w:val="auto"/>
                <w:kern w:val="0"/>
                <w:sz w:val="18"/>
                <w:szCs w:val="18"/>
                <w:lang w:eastAsia="zh-CN" w:bidi="ar"/>
              </w:rPr>
            </w:pPr>
            <w:r>
              <w:rPr>
                <w:rFonts w:hint="default" w:ascii="Times New Roman" w:hAnsi="Times New Roman" w:eastAsia="仿宋_GB2312" w:cs="Times New Roman"/>
                <w:b w:val="0"/>
                <w:bCs w:val="0"/>
                <w:strike w:val="0"/>
                <w:dstrike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strike w:val="0"/>
                <w:dstrike w:val="0"/>
                <w:color w:val="auto"/>
                <w:kern w:val="0"/>
                <w:sz w:val="18"/>
                <w:szCs w:val="18"/>
                <w:lang w:eastAsia="zh-CN" w:bidi="ar"/>
              </w:rPr>
            </w:pPr>
            <w:r>
              <w:rPr>
                <w:rFonts w:hint="default" w:ascii="Times New Roman" w:hAnsi="Times New Roman" w:eastAsia="仿宋_GB2312" w:cs="Times New Roman"/>
                <w:b w:val="0"/>
                <w:bCs w:val="0"/>
                <w:strike w:val="0"/>
                <w:dstrike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strike w:val="0"/>
                <w:dstrike w:val="0"/>
                <w:color w:val="auto"/>
                <w:kern w:val="0"/>
                <w:sz w:val="18"/>
                <w:szCs w:val="18"/>
                <w:lang w:eastAsia="zh-CN" w:bidi="ar"/>
              </w:rPr>
            </w:pPr>
            <w:r>
              <w:rPr>
                <w:rFonts w:hint="default" w:ascii="Times New Roman" w:hAnsi="Times New Roman" w:eastAsia="仿宋_GB2312" w:cs="Times New Roman"/>
                <w:b w:val="0"/>
                <w:bCs w:val="0"/>
                <w:strike w:val="0"/>
                <w:dstrike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strike w:val="0"/>
                <w:dstrike w:val="0"/>
                <w:color w:val="auto"/>
                <w:kern w:val="0"/>
                <w:sz w:val="18"/>
                <w:szCs w:val="18"/>
                <w:lang w:eastAsia="zh-CN" w:bidi="ar"/>
              </w:rPr>
            </w:pPr>
            <w:r>
              <w:rPr>
                <w:rFonts w:hint="default" w:ascii="Times New Roman" w:hAnsi="Times New Roman" w:eastAsia="仿宋_GB2312" w:cs="Times New Roman"/>
                <w:b w:val="0"/>
                <w:bCs w:val="0"/>
                <w:strike w:val="0"/>
                <w:dstrike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strike w:val="0"/>
                <w:dstrike w:val="0"/>
                <w:color w:val="auto"/>
                <w:kern w:val="2"/>
                <w:sz w:val="18"/>
                <w:szCs w:val="18"/>
                <w:lang w:val="en-US" w:eastAsia="zh-CN" w:bidi="ar-SA"/>
              </w:rPr>
            </w:pPr>
            <w:r>
              <w:rPr>
                <w:rFonts w:hint="default" w:ascii="Times New Roman" w:hAnsi="Times New Roman" w:eastAsia="仿宋_GB2312" w:cs="Times New Roman"/>
                <w:b w:val="0"/>
                <w:bCs w:val="0"/>
                <w:strike w:val="0"/>
                <w:dstrike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strike w:val="0"/>
                <w:dstrike w:val="0"/>
                <w:color w:val="auto"/>
                <w:kern w:val="2"/>
                <w:sz w:val="18"/>
                <w:szCs w:val="18"/>
                <w:lang w:val="en-US" w:eastAsia="zh-CN" w:bidi="ar-SA"/>
              </w:rPr>
            </w:pPr>
            <w:r>
              <w:rPr>
                <w:rFonts w:hint="default" w:ascii="Times New Roman" w:hAnsi="Times New Roman" w:eastAsia="仿宋_GB2312" w:cs="Times New Roman"/>
                <w:b w:val="0"/>
                <w:bCs w:val="0"/>
                <w:strike w:val="0"/>
                <w:dstrike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strike w:val="0"/>
                <w:dstrike w:val="0"/>
                <w:color w:val="auto"/>
                <w:kern w:val="2"/>
                <w:sz w:val="18"/>
                <w:szCs w:val="18"/>
                <w:lang w:val="en-US" w:eastAsia="zh-CN" w:bidi="ar-SA"/>
              </w:rPr>
            </w:pPr>
            <w:r>
              <w:rPr>
                <w:rFonts w:hint="eastAsia" w:ascii="Times New Roman" w:hAnsi="Times New Roman" w:eastAsia="仿宋_GB2312" w:cs="Times New Roman"/>
                <w:b w:val="0"/>
                <w:bCs w:val="0"/>
                <w:strike w:val="0"/>
                <w:dstrike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strike w:val="0"/>
                <w:dstrike w:val="0"/>
                <w:color w:val="auto"/>
                <w:kern w:val="2"/>
                <w:sz w:val="18"/>
                <w:szCs w:val="18"/>
                <w:lang w:val="en-US" w:eastAsia="zh-CN" w:bidi="ar-SA"/>
              </w:rPr>
            </w:pPr>
            <w:r>
              <w:rPr>
                <w:rFonts w:hint="default" w:ascii="Times New Roman" w:hAnsi="Times New Roman" w:eastAsia="仿宋_GB2312" w:cs="Times New Roman"/>
                <w:b w:val="0"/>
                <w:bCs w:val="0"/>
                <w:strike w:val="0"/>
                <w:dstrike w:val="0"/>
                <w:color w:val="auto"/>
                <w:sz w:val="18"/>
                <w:szCs w:val="18"/>
                <w:lang w:bidi="ar"/>
              </w:rPr>
              <w:t>单位法定代表人、分管领导、</w:t>
            </w:r>
            <w:r>
              <w:rPr>
                <w:rFonts w:hint="eastAsia" w:ascii="Times New Roman" w:hAnsi="Times New Roman" w:eastAsia="仿宋_GB2312" w:cs="Times New Roman"/>
                <w:b w:val="0"/>
                <w:bCs w:val="0"/>
                <w:strike w:val="0"/>
                <w:dstrike w:val="0"/>
                <w:color w:val="auto"/>
                <w:sz w:val="18"/>
                <w:szCs w:val="18"/>
                <w:lang w:eastAsia="zh-CN" w:bidi="ar"/>
              </w:rPr>
              <w:t>部门负责人</w:t>
            </w:r>
            <w:r>
              <w:rPr>
                <w:rFonts w:hint="default" w:ascii="Times New Roman" w:hAnsi="Times New Roman" w:eastAsia="仿宋_GB2312" w:cs="Times New Roman"/>
                <w:b w:val="0"/>
                <w:bCs w:val="0"/>
                <w:strike w:val="0"/>
                <w:dstrike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strike w:val="0"/>
                <w:dstrike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strike w:val="0"/>
                <w:dstrike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b w:val="0"/>
                <w:bCs w:val="0"/>
                <w:strike w:val="0"/>
                <w:dstrike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b w:val="0"/>
                <w:bCs w:val="0"/>
                <w:strike w:val="0"/>
                <w:dstrike w:val="0"/>
                <w:color w:val="auto"/>
                <w:kern w:val="0"/>
                <w:sz w:val="18"/>
                <w:szCs w:val="18"/>
                <w:lang w:bidi="ar"/>
              </w:rPr>
              <w:t>对生产、销售、进口不符合强制性标准的产品或商品的处罚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strike w:val="0"/>
                <w:dstrike w:val="0"/>
                <w:color w:val="auto"/>
                <w:kern w:val="0"/>
                <w:sz w:val="18"/>
                <w:szCs w:val="18"/>
                <w:lang w:eastAsia="zh-CN" w:bidi="ar"/>
              </w:rPr>
            </w:pPr>
            <w:r>
              <w:rPr>
                <w:rFonts w:hint="default" w:ascii="Times New Roman" w:hAnsi="Times New Roman" w:eastAsia="仿宋_GB2312" w:cs="Times New Roman"/>
                <w:b w:val="0"/>
                <w:bCs w:val="0"/>
                <w:strike w:val="0"/>
                <w:dstrike w:val="0"/>
                <w:color w:val="auto"/>
                <w:kern w:val="0"/>
                <w:sz w:val="18"/>
                <w:szCs w:val="18"/>
                <w:lang w:bidi="ar"/>
              </w:rPr>
              <w:t>《中华人民共和国标准化法实施条例》（1990年国务院令第53号）第三十三条  生产不符合强制性标准的产品的，应当责令其停止生产，并没收产品，监督销毁或作必要技术处理；处以该批产品货值金额20%至50%的罚款；对有关责任者处以5000元以下罚款。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strike w:val="0"/>
                <w:dstrike w:val="0"/>
                <w:color w:val="auto"/>
                <w:kern w:val="0"/>
                <w:sz w:val="18"/>
                <w:szCs w:val="18"/>
                <w:lang w:eastAsia="zh-CN" w:bidi="ar"/>
              </w:rPr>
            </w:pPr>
            <w:r>
              <w:rPr>
                <w:rFonts w:hint="default" w:ascii="Times New Roman" w:hAnsi="Times New Roman" w:eastAsia="仿宋_GB2312" w:cs="Times New Roman"/>
                <w:b w:val="0"/>
                <w:bCs w:val="0"/>
                <w:strike w:val="0"/>
                <w:dstrike w:val="0"/>
                <w:color w:val="auto"/>
                <w:kern w:val="0"/>
                <w:sz w:val="18"/>
                <w:szCs w:val="18"/>
                <w:lang w:bidi="ar"/>
              </w:rPr>
              <w:t>销售不符合强制性标准的商品的，应当责令其停止销售，并限期追回已售出的商品，监督销毁或作必要技术处理；没收违法所得；处以该批商品货值金额10%至20%的罚款；对有关责任者处以5000元以下罚款。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strike w:val="0"/>
                <w:dstrike w:val="0"/>
                <w:color w:val="auto"/>
                <w:kern w:val="0"/>
                <w:sz w:val="18"/>
                <w:szCs w:val="18"/>
                <w:lang w:eastAsia="zh-CN" w:bidi="ar"/>
              </w:rPr>
            </w:pPr>
            <w:r>
              <w:rPr>
                <w:rFonts w:hint="default" w:ascii="Times New Roman" w:hAnsi="Times New Roman" w:eastAsia="仿宋_GB2312" w:cs="Times New Roman"/>
                <w:b w:val="0"/>
                <w:bCs w:val="0"/>
                <w:strike w:val="0"/>
                <w:dstrike w:val="0"/>
                <w:color w:val="auto"/>
                <w:kern w:val="0"/>
                <w:sz w:val="18"/>
                <w:szCs w:val="18"/>
                <w:lang w:bidi="ar"/>
              </w:rPr>
              <w:t>进口不符合强制性标准的产品的，应当封存并没收该产品，监督销毁或作必要技术处理；以处进口产品货值金额20%至50%的罚款；对有关责任者给予行政处分，并可处以5000元以下罚款。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b w:val="0"/>
                <w:bCs w:val="0"/>
                <w:strike w:val="0"/>
                <w:dstrike w:val="0"/>
                <w:color w:val="auto"/>
                <w:kern w:val="0"/>
                <w:sz w:val="18"/>
                <w:szCs w:val="18"/>
                <w:lang w:bidi="ar"/>
              </w:rPr>
              <w:t>本条规定的责令停止生产、行政处分，由有关行政主管部门决定；其他行政处罚由标准化行政主管部门和工商行政管理部门依据职权决定。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strike w:val="0"/>
                <w:dstrike w:val="0"/>
                <w:color w:val="auto"/>
                <w:kern w:val="0"/>
                <w:sz w:val="18"/>
                <w:szCs w:val="18"/>
                <w:lang w:eastAsia="zh-CN" w:bidi="ar"/>
              </w:rPr>
            </w:pPr>
            <w:r>
              <w:rPr>
                <w:rFonts w:hint="default" w:ascii="Times New Roman" w:hAnsi="Times New Roman" w:eastAsia="仿宋_GB2312" w:cs="Times New Roman"/>
                <w:b w:val="0"/>
                <w:bCs w:val="0"/>
                <w:strike w:val="0"/>
                <w:dstrike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strike w:val="0"/>
                <w:dstrike w:val="0"/>
                <w:color w:val="auto"/>
                <w:kern w:val="0"/>
                <w:sz w:val="18"/>
                <w:szCs w:val="18"/>
                <w:lang w:eastAsia="zh-CN" w:bidi="ar"/>
              </w:rPr>
            </w:pPr>
            <w:r>
              <w:rPr>
                <w:rFonts w:hint="default" w:ascii="Times New Roman" w:hAnsi="Times New Roman" w:eastAsia="仿宋_GB2312" w:cs="Times New Roman"/>
                <w:b w:val="0"/>
                <w:bCs w:val="0"/>
                <w:strike w:val="0"/>
                <w:dstrike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strike w:val="0"/>
                <w:dstrike w:val="0"/>
                <w:color w:val="auto"/>
                <w:kern w:val="0"/>
                <w:sz w:val="18"/>
                <w:szCs w:val="18"/>
                <w:lang w:eastAsia="zh-CN" w:bidi="ar"/>
              </w:rPr>
            </w:pPr>
            <w:r>
              <w:rPr>
                <w:rFonts w:hint="default" w:ascii="Times New Roman" w:hAnsi="Times New Roman" w:eastAsia="仿宋_GB2312" w:cs="Times New Roman"/>
                <w:b w:val="0"/>
                <w:bCs w:val="0"/>
                <w:strike w:val="0"/>
                <w:dstrike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strike w:val="0"/>
                <w:dstrike w:val="0"/>
                <w:color w:val="auto"/>
                <w:kern w:val="0"/>
                <w:sz w:val="18"/>
                <w:szCs w:val="18"/>
                <w:lang w:eastAsia="zh-CN" w:bidi="ar"/>
              </w:rPr>
            </w:pPr>
            <w:r>
              <w:rPr>
                <w:rFonts w:hint="default" w:ascii="Times New Roman" w:hAnsi="Times New Roman" w:eastAsia="仿宋_GB2312" w:cs="Times New Roman"/>
                <w:b w:val="0"/>
                <w:bCs w:val="0"/>
                <w:strike w:val="0"/>
                <w:dstrike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strike w:val="0"/>
                <w:dstrike w:val="0"/>
                <w:color w:val="auto"/>
                <w:kern w:val="0"/>
                <w:sz w:val="18"/>
                <w:szCs w:val="18"/>
                <w:lang w:eastAsia="zh-CN" w:bidi="ar"/>
              </w:rPr>
            </w:pPr>
            <w:r>
              <w:rPr>
                <w:rFonts w:hint="default" w:ascii="Times New Roman" w:hAnsi="Times New Roman" w:eastAsia="仿宋_GB2312" w:cs="Times New Roman"/>
                <w:b w:val="0"/>
                <w:bCs w:val="0"/>
                <w:strike w:val="0"/>
                <w:dstrike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strike w:val="0"/>
                <w:dstrike w:val="0"/>
                <w:color w:val="auto"/>
                <w:kern w:val="0"/>
                <w:sz w:val="18"/>
                <w:szCs w:val="18"/>
                <w:lang w:eastAsia="zh-CN" w:bidi="ar"/>
              </w:rPr>
            </w:pPr>
            <w:r>
              <w:rPr>
                <w:rFonts w:hint="default" w:ascii="Times New Roman" w:hAnsi="Times New Roman" w:eastAsia="仿宋_GB2312" w:cs="Times New Roman"/>
                <w:b w:val="0"/>
                <w:bCs w:val="0"/>
                <w:strike w:val="0"/>
                <w:dstrike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strike w:val="0"/>
                <w:dstrike w:val="0"/>
                <w:color w:val="auto"/>
                <w:kern w:val="0"/>
                <w:sz w:val="18"/>
                <w:szCs w:val="18"/>
                <w:lang w:eastAsia="zh-CN" w:bidi="ar"/>
              </w:rPr>
            </w:pPr>
            <w:r>
              <w:rPr>
                <w:rFonts w:hint="default" w:ascii="Times New Roman" w:hAnsi="Times New Roman" w:eastAsia="仿宋_GB2312" w:cs="Times New Roman"/>
                <w:b w:val="0"/>
                <w:bCs w:val="0"/>
                <w:strike w:val="0"/>
                <w:dstrike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b w:val="0"/>
                <w:bCs w:val="0"/>
                <w:strike w:val="0"/>
                <w:dstrike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b w:val="0"/>
                <w:bCs w:val="0"/>
                <w:strike w:val="0"/>
                <w:dstrike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strike w:val="0"/>
                <w:dstrike w:val="0"/>
                <w:color w:val="auto"/>
                <w:sz w:val="18"/>
                <w:szCs w:val="18"/>
                <w:lang w:eastAsia="zh-CN"/>
              </w:rPr>
            </w:pPr>
            <w:r>
              <w:rPr>
                <w:rFonts w:hint="eastAsia" w:ascii="Times New Roman" w:hAnsi="Times New Roman" w:eastAsia="仿宋_GB2312" w:cs="Times New Roman"/>
                <w:b w:val="0"/>
                <w:bCs w:val="0"/>
                <w:strike w:val="0"/>
                <w:dstrike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b w:val="0"/>
                <w:bCs w:val="0"/>
                <w:strike w:val="0"/>
                <w:dstrike w:val="0"/>
                <w:color w:val="auto"/>
                <w:sz w:val="18"/>
                <w:szCs w:val="18"/>
                <w:lang w:bidi="ar"/>
              </w:rPr>
              <w:t>单位法定代表人、分管领导、</w:t>
            </w:r>
            <w:r>
              <w:rPr>
                <w:rFonts w:hint="eastAsia" w:ascii="Times New Roman" w:hAnsi="Times New Roman" w:eastAsia="仿宋_GB2312" w:cs="Times New Roman"/>
                <w:b w:val="0"/>
                <w:bCs w:val="0"/>
                <w:strike w:val="0"/>
                <w:dstrike w:val="0"/>
                <w:color w:val="auto"/>
                <w:sz w:val="18"/>
                <w:szCs w:val="18"/>
                <w:lang w:eastAsia="zh-CN" w:bidi="ar"/>
              </w:rPr>
              <w:t>部门负责人</w:t>
            </w:r>
            <w:r>
              <w:rPr>
                <w:rFonts w:hint="default" w:ascii="Times New Roman" w:hAnsi="Times New Roman" w:eastAsia="仿宋_GB2312" w:cs="Times New Roman"/>
                <w:b w:val="0"/>
                <w:bCs w:val="0"/>
                <w:strike w:val="0"/>
                <w:dstrike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strike w:val="0"/>
                <w:dstrike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对获得认证证书的产品不符合认证标准而使用认证标志出厂销售的处罚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《中华人民共和</w:t>
            </w:r>
            <w:r>
              <w:rPr>
                <w:rFonts w:hint="eastAsia" w:ascii="Times New Roman" w:hAnsi="Times New Roman" w:eastAsia="仿宋_GB2312" w:cs="Times New Roman"/>
                <w:b w:val="0"/>
                <w:bCs w:val="0"/>
                <w:color w:val="auto"/>
                <w:kern w:val="0"/>
                <w:sz w:val="18"/>
                <w:szCs w:val="18"/>
                <w:lang w:eastAsia="zh-CN" w:bidi="ar"/>
              </w:rPr>
              <w:t>国</w:t>
            </w:r>
            <w:bookmarkStart w:id="0" w:name="_GoBack"/>
            <w:bookmarkEnd w:id="0"/>
            <w:r>
              <w:rPr>
                <w:rFonts w:hint="default" w:ascii="Times New Roman" w:hAnsi="Times New Roman" w:eastAsia="仿宋_GB2312" w:cs="Times New Roman"/>
                <w:b w:val="0"/>
                <w:bCs w:val="0"/>
                <w:color w:val="auto"/>
                <w:kern w:val="0"/>
                <w:sz w:val="18"/>
                <w:szCs w:val="18"/>
                <w:lang w:bidi="ar"/>
              </w:rPr>
              <w:t>产品质量法》第二十一条</w:t>
            </w:r>
            <w:r>
              <w:rPr>
                <w:rFonts w:hint="eastAsia" w:ascii="Times New Roman" w:hAnsi="Times New Roman" w:eastAsia="仿宋_GB2312" w:cs="Times New Roman"/>
                <w:b w:val="0"/>
                <w:bCs w:val="0"/>
                <w:color w:val="auto"/>
                <w:kern w:val="0"/>
                <w:sz w:val="18"/>
                <w:szCs w:val="18"/>
                <w:lang w:eastAsia="zh-CN" w:bidi="ar"/>
              </w:rPr>
              <w:t>第二款</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 xml:space="preserve"> 产品质量认证机构应当依照国家规定对准许使用认证标志的产品进行认证后的跟踪检查；对不符合认证标准而使用认证标志的，要求其改正；情节严重的，取消其使用认证标志的资格。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eastAsia="zh-CN" w:bidi="ar"/>
              </w:rPr>
              <w:t>第五十七条第三款</w:t>
            </w:r>
            <w:r>
              <w:rPr>
                <w:rFonts w:hint="eastAsia" w:ascii="Times New Roman" w:hAnsi="Times New Roman" w:eastAsia="仿宋_GB2312" w:cs="Times New Roman"/>
                <w:b w:val="0"/>
                <w:bCs w:val="0"/>
                <w:color w:val="auto"/>
                <w:kern w:val="0"/>
                <w:sz w:val="18"/>
                <w:szCs w:val="18"/>
                <w:lang w:val="en-US" w:eastAsia="zh-CN" w:bidi="ar"/>
              </w:rPr>
              <w:t xml:space="preserve">  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keepNext w:val="0"/>
              <w:keepLines w:val="0"/>
              <w:pageBreakBefore w:val="0"/>
              <w:widowControl/>
              <w:kinsoku/>
              <w:wordWrap/>
              <w:overflowPunct/>
              <w:topLinePunct w:val="0"/>
              <w:autoSpaceDE/>
              <w:autoSpaceDN/>
              <w:bidi w:val="0"/>
              <w:adjustRightInd/>
              <w:snapToGrid/>
              <w:spacing w:line="240" w:lineRule="exact"/>
              <w:ind w:right="0" w:rightChars="0"/>
              <w:jc w:val="left"/>
              <w:textAlignment w:val="center"/>
              <w:rPr>
                <w:rFonts w:hint="eastAsia" w:ascii="Times New Roman" w:hAnsi="Times New Roman" w:eastAsia="仿宋_GB2312" w:cs="Times New Roman"/>
                <w:b w:val="0"/>
                <w:bCs w:val="0"/>
                <w:color w:val="auto"/>
                <w:kern w:val="0"/>
                <w:sz w:val="18"/>
                <w:szCs w:val="18"/>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ind w:right="0" w:rightChars="0" w:firstLine="360" w:firstLineChars="200"/>
              <w:jc w:val="left"/>
              <w:textAlignment w:val="center"/>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kern w:val="0"/>
                <w:sz w:val="18"/>
                <w:szCs w:val="18"/>
                <w:lang w:val="en-US" w:eastAsia="zh-CN" w:bidi="ar"/>
              </w:rPr>
              <w:t>《中华人民共和国标准化法实施条例》（1990年国务院令第53号）第三十五条  获得认证证书的产品不符合认证标准而使用认证标志出厂销售的，由标准化行政主管部门责令其停止销售，并处以违法所得二倍以下的罚款；情节严重的，由认证部门撤销其认证证书。</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对产品未经认证或者认证不合格而擅自使用认证标志出厂销售的处罚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kern w:val="0"/>
                <w:sz w:val="18"/>
                <w:szCs w:val="18"/>
                <w:lang w:bidi="ar"/>
              </w:rPr>
              <w:t>《中华人民共和国标准化法实施条例》（1990年国务院令第53号）第三十六条  产品未经认证或者认证不合格而擅自使用认证标志出厂销售的，由标准化行政主管部门责令其停止销售，处以违法所得3倍以下的罚款，并对单位负责人处以5000元以下罚款。</w:t>
            </w:r>
            <w:r>
              <w:rPr>
                <w:rFonts w:hint="eastAsia" w:ascii="Times New Roman" w:hAnsi="Times New Roman" w:eastAsia="仿宋_GB2312" w:cs="Times New Roman"/>
                <w:b w:val="0"/>
                <w:bCs w:val="0"/>
                <w:color w:val="auto"/>
                <w:kern w:val="0"/>
                <w:sz w:val="18"/>
                <w:szCs w:val="18"/>
                <w:highlight w:val="none"/>
                <w:lang w:eastAsia="zh-CN" w:bidi="ar"/>
              </w:rPr>
              <w:t>（《国务院关于取消和调整一批罚款事项的决定》国发〔2022〕15号中明确下调罚款数额，截至目前法条未修订）</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对《特种设备作业人员监督管理办法》第二十三条规定情形的处罚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《特种设备作业人员监督管理办法》（2011年国家质量监督检验检疫总局令第140号）第二十三条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有下列情形之一的，应当撤销《特种设备作业人员证》: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（一）持证作业人员以考试作弊或者以其他欺骗方式取得《特种设备作业人员证》的；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（二）持证作业人员违反特种设备的操作规程和有关的安全规章制度操作，情节严重的；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（三）持证作业人员在作业过程中发现事故隐患或者其他不安全因素未立即报告，情节严重的；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（四）考试机构或者发证部门工作人员滥用职权、玩忽职守、违反法定程序或者超越发证范围考核发证的；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（五）依法可以撤销的其他情形。</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违反前款第（一）项规定的，持证人3年内不得再次申请《特种设备作业人员证》。</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对《特种设备作业人员监督管理办法》第三十一条规定情形的处罚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《特种设备作业人员监督管理办法》（2011年国家质量监督检验检疫总局令第140号）第三十一条 有下列情形之一的，责令用人单位改正，并处1000元以上3万元以下罚款: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一</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违章指挥特种设备作业的</w:t>
            </w:r>
            <w:r>
              <w:rPr>
                <w:rFonts w:hint="eastAsia" w:ascii="Times New Roman" w:hAnsi="Times New Roman" w:eastAsia="仿宋_GB2312" w:cs="Times New Roman"/>
                <w:b w:val="0"/>
                <w:bCs w:val="0"/>
                <w:color w:val="auto"/>
                <w:kern w:val="0"/>
                <w:sz w:val="18"/>
                <w:szCs w:val="18"/>
                <w:lang w:val="en-US" w:eastAsia="zh-CN" w:bidi="ar"/>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二</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作业人员违反特种设备的操作规程和有关的安全规章制度操作，或者在作业过程中发现事故隐患或者其他不安全因素未立即向现场管理人员和单位有关负责人报告，用人单位未给予批评教育或者处分的。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对非法印制、伪造、涂改、倒卖、出租、出借《特种设备作业人员证》，或者使用非法印制、伪造、涂改、倒卖、出租、出借《特种设备作业人员证》的处罚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《特种设备作业人员监督管理办法》（2011年国家质量监督检验检疫总局令第140号）第三十二条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非法印制、伪造、涂改、倒卖、出租、出借《特种设备作业人员证》，或者使用非法印制、伪造、涂改、倒卖、出租、出借《特种设备作业人员证》的，处1000元以下罚款；构成犯罪的，依法追究刑事责任。</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对生产不符合保障人体健康，人身、财产安全的地方标准、企业标准的产品或销售明知属上述产品的处罚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贵州省产品质量监督条例》（根据2020年9月25日贵州省第十三届人民代表大会常务委员会第十九次会议通过的《贵州省人民代表大会常务委员会关于修改〈贵州省道路交通安全条例〉等地方性法规个别条款的决定》第五次修正）第二十四条  生产不符合保障人体健康，人身、财产安全的地方标准、企业标准的产品或销售明知属上述产品的，责令停止生产、销售，没收违法生产、销售的产品和违法所得，并处违法所得一倍以上五倍以下的罚款，依法可以吊销营业执照。</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color w:val="auto"/>
                <w:kern w:val="0"/>
                <w:sz w:val="18"/>
                <w:szCs w:val="18"/>
                <w:highlight w:val="none"/>
                <w:lang w:val="en-US" w:eastAsia="zh-CN" w:bidi="ar"/>
              </w:rPr>
            </w:pPr>
            <w:r>
              <w:rPr>
                <w:rFonts w:hint="default" w:ascii="Times New Roman" w:hAnsi="Times New Roman" w:eastAsia="仿宋_GB2312" w:cs="Times New Roman"/>
                <w:color w:val="auto"/>
                <w:sz w:val="18"/>
                <w:szCs w:val="18"/>
                <w:highlight w:val="none"/>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color w:val="auto"/>
                <w:kern w:val="0"/>
                <w:sz w:val="18"/>
                <w:szCs w:val="18"/>
                <w:highlight w:val="none"/>
                <w:lang w:bidi="ar"/>
              </w:rPr>
            </w:pPr>
            <w:r>
              <w:rPr>
                <w:rFonts w:hint="default" w:ascii="Times New Roman" w:hAnsi="Times New Roman" w:eastAsia="仿宋_GB2312" w:cs="Times New Roman"/>
                <w:color w:val="auto"/>
                <w:kern w:val="0"/>
                <w:sz w:val="18"/>
                <w:szCs w:val="18"/>
                <w:highlight w:val="none"/>
                <w:lang w:val="en-US" w:eastAsia="zh-CN" w:bidi="ar"/>
              </w:rPr>
              <w:t>对销售国家明令淘汰产品的处罚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color w:val="auto"/>
                <w:kern w:val="0"/>
                <w:sz w:val="18"/>
                <w:szCs w:val="18"/>
                <w:highlight w:val="none"/>
                <w:lang w:val="en-US" w:eastAsia="zh-CN" w:bidi="ar"/>
              </w:rPr>
            </w:pP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color w:val="auto"/>
                <w:kern w:val="0"/>
                <w:sz w:val="18"/>
                <w:szCs w:val="18"/>
                <w:highlight w:val="none"/>
                <w:lang w:val="en-US" w:eastAsia="zh-CN" w:bidi="ar"/>
              </w:rPr>
            </w:pPr>
            <w:r>
              <w:rPr>
                <w:rFonts w:hint="default" w:ascii="Times New Roman" w:hAnsi="Times New Roman" w:eastAsia="仿宋_GB2312" w:cs="Times New Roman"/>
                <w:color w:val="auto"/>
                <w:kern w:val="0"/>
                <w:sz w:val="18"/>
                <w:szCs w:val="18"/>
                <w:highlight w:val="none"/>
                <w:lang w:bidi="ar"/>
              </w:rPr>
              <w:t>《贵州省产品质量监督条例》（根据2020年9月25日贵州省第十三届人民代表大会常务委员会第十九次会议通过的《贵州省人民代表大会常务委员会关于修改〈贵州省道路交通安全条例〉等地方性法规个别条款的决定》第五次修正）第二十</w:t>
            </w:r>
            <w:r>
              <w:rPr>
                <w:rFonts w:hint="default" w:ascii="Times New Roman" w:hAnsi="Times New Roman" w:eastAsia="仿宋_GB2312" w:cs="Times New Roman"/>
                <w:color w:val="auto"/>
                <w:kern w:val="0"/>
                <w:sz w:val="18"/>
                <w:szCs w:val="18"/>
                <w:highlight w:val="none"/>
                <w:lang w:eastAsia="zh-CN" w:bidi="ar"/>
              </w:rPr>
              <w:t>五</w:t>
            </w:r>
            <w:r>
              <w:rPr>
                <w:rFonts w:hint="default" w:ascii="Times New Roman" w:hAnsi="Times New Roman" w:eastAsia="仿宋_GB2312" w:cs="Times New Roman"/>
                <w:color w:val="auto"/>
                <w:kern w:val="0"/>
                <w:sz w:val="18"/>
                <w:szCs w:val="18"/>
                <w:highlight w:val="none"/>
                <w:lang w:bidi="ar"/>
              </w:rPr>
              <w:t>条</w:t>
            </w:r>
            <w:r>
              <w:rPr>
                <w:rFonts w:hint="eastAsia" w:ascii="Times New Roman" w:hAnsi="Times New Roman" w:eastAsia="仿宋_GB2312" w:cs="Times New Roman"/>
                <w:color w:val="auto"/>
                <w:kern w:val="0"/>
                <w:sz w:val="18"/>
                <w:szCs w:val="18"/>
                <w:highlight w:val="none"/>
                <w:lang w:val="en-US" w:eastAsia="zh-CN" w:bidi="ar"/>
              </w:rPr>
              <w:t xml:space="preserve">  </w:t>
            </w:r>
            <w:r>
              <w:rPr>
                <w:rFonts w:hint="default" w:ascii="Times New Roman" w:hAnsi="Times New Roman" w:eastAsia="仿宋_GB2312" w:cs="Times New Roman"/>
                <w:color w:val="auto"/>
                <w:kern w:val="0"/>
                <w:sz w:val="18"/>
                <w:szCs w:val="18"/>
                <w:highlight w:val="none"/>
                <w:lang w:val="en-US" w:eastAsia="zh-CN" w:bidi="ar"/>
              </w:rPr>
              <w:t>销售国家明令淘汰产品的，责令停止销售，没收违法所得，并处违法所得一倍以上五倍以下的罚款。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color w:val="auto"/>
                <w:kern w:val="0"/>
                <w:sz w:val="18"/>
                <w:szCs w:val="18"/>
                <w:highlight w:val="none"/>
                <w:lang w:val="en-US" w:eastAsia="zh-CN" w:bidi="ar"/>
              </w:rPr>
            </w:pPr>
            <w:r>
              <w:rPr>
                <w:rFonts w:hint="default" w:ascii="Times New Roman" w:hAnsi="Times New Roman" w:eastAsia="仿宋_GB2312" w:cs="Times New Roman"/>
                <w:color w:val="auto"/>
                <w:kern w:val="0"/>
                <w:sz w:val="18"/>
                <w:szCs w:val="18"/>
                <w:highlight w:val="none"/>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仿宋_GB2312" w:cs="Times New Roman"/>
                <w:color w:val="auto"/>
                <w:sz w:val="18"/>
                <w:szCs w:val="18"/>
                <w:highlight w:val="none"/>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bidi="ar"/>
              </w:rPr>
              <w:t>单位法定代表人、分管领导、</w:t>
            </w:r>
            <w:r>
              <w:rPr>
                <w:rFonts w:hint="eastAsia" w:ascii="Times New Roman" w:hAnsi="Times New Roman" w:eastAsia="仿宋_GB2312" w:cs="Times New Roman"/>
                <w:color w:val="auto"/>
                <w:sz w:val="18"/>
                <w:szCs w:val="18"/>
                <w:highlight w:val="none"/>
                <w:lang w:eastAsia="zh-CN" w:bidi="ar"/>
              </w:rPr>
              <w:t>部门负责人</w:t>
            </w:r>
            <w:r>
              <w:rPr>
                <w:rFonts w:hint="default" w:ascii="Times New Roman" w:hAnsi="Times New Roman" w:eastAsia="仿宋_GB2312" w:cs="Times New Roman"/>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对《贵州省产品质量监督条例》第二十六条规定情形的处罚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贵州省产品质量监督条例》（根据2020年9月25日贵州省第十三届人民代表大会常务委员会第十九次会议通过的《贵州省人民代表大会常务委员会关于修改〈贵州省道路交通安全条例〉等地方性法规个别条款的决定》第五次修正）第二十六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生产者、销售者违反本条例第三条第（一）、（二）、（三）项规定的，责令公开更正，没收违法所得，并处违法所得一倍以上五倍以下的罚款。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生产者、销售者违反本条例第三条第（四）项规定的，按《产品质量法》第三十八条处罚。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对已被查处，而又重复同一违法行为的责任者的处罚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贵州省产品质量监督条例》（根据2020年9月25日贵州省第十三届人民代表大会常务委员会第十九次会议通过的《贵州省人民代表大会常务委员会关于修改〈贵州省道路交通安全条例〉等地方性法规个别条款的决定》第五次修正）第二十七条  对已被查处而又重复同一违法行为的责任者，除按有关条款的规定处罚外，并处原罚款金额一倍以上三倍以下的罚款。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对《贵州省产品质量监督条例》第二十九条规定情形的处罚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贵州省产品质量监督条例》（根据2020年9月25日贵州省第十三届人民代表大会常务委员会第十九次会议通过的《贵州省人民代表大会常务委员会关于修改〈贵州省道路交通安全条例〉等地方性法规个别条款的决定》第五次修正）第二十九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对以行贿、受贿或其他非法手段推销、采购《产品质量法》第三十七条至第四十条和本条例第二十四条至第二十七条所列产品的主要责任者，视情节给予行政处分，没收违法所得，并处违法所得一倍以上五倍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180" w:firstLineChars="1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对确有生产、销售《产品质量法》第三十七条至第四十条和本条例第二十四条至第二十七条所列产品的违法行为拒不提供有关违法产品数量、金额等材料的责任者的处罚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贵州省产品质量监督条例》（根据2020年9月25日贵州省第十三届人民代表大会常务委员会第十九次会议通过的《贵州省人民代表大会常务委员会关于修改〈贵州省道路交通安全条例〉等地方性法规个别条款的决定》第五次修正）第三十二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 xml:space="preserve"> 生产者、销售者以及有关人员应接受市场监督管理部门的产品质量监督检查，提供样品、有关材料及必要的工作条件，不得拒绝检查，不得隐匿产品和有关材料。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对确有生产、销售《产品质量法》第三十七条至第四十条和本条例第二十四条至第二十七条所列产品的违法行为拒不提供有关违法产品数量、金额等材料的责任者，视情节处一万元以下罚款，并继续追究其法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生产者、销售者对监督检查的手段和方法有异议的，可以向实施检查部门的上一级机关反映；对重复检查，有权拒绝。</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对《贵州省计量监督管理条例》第三十七条 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《贵州省计量监督管理条例》（黔人常备</w:t>
            </w:r>
            <w:r>
              <w:rPr>
                <w:rFonts w:hint="eastAsia" w:ascii="Times New Roman" w:hAnsi="Times New Roman" w:eastAsia="仿宋_GB2312" w:cs="Times New Roman"/>
                <w:b w:val="0"/>
                <w:bCs w:val="0"/>
                <w:color w:val="auto"/>
                <w:kern w:val="0"/>
                <w:sz w:val="18"/>
                <w:szCs w:val="18"/>
                <w:lang w:eastAsia="zh-CN" w:bidi="ar"/>
              </w:rPr>
              <w:t>〔</w:t>
            </w:r>
            <w:r>
              <w:rPr>
                <w:rFonts w:hint="eastAsia" w:ascii="Times New Roman" w:hAnsi="Times New Roman" w:eastAsia="仿宋_GB2312" w:cs="Times New Roman"/>
                <w:b w:val="0"/>
                <w:bCs w:val="0"/>
                <w:color w:val="auto"/>
                <w:kern w:val="0"/>
                <w:sz w:val="18"/>
                <w:szCs w:val="18"/>
                <w:lang w:val="en-US" w:eastAsia="zh-CN" w:bidi="ar"/>
              </w:rPr>
              <w:t>2015</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16号）第三十七条  违反本条例第六条、第十八条规定的，责令限期改正，拒不改正的，可处1000元以下罚款。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 xml:space="preserve">第六条 </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从事下列活动必须使用国家法定计量单位：</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（一）制发公文、文件、公报、统计报表，发表学术论文和报告；</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（二）编制、播放广播电视节目，出版发行图书、报刊、音像制品，制作发布广告、电子信息；</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（三）生产、销售产品，标注标识，编制产品使用说明书；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（四）印制票据、票证、账册、证书；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（五）制定标准、检定规程、技术规范及其他技术文件；</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（六）出具产品质量检验、计量检定、计量测试、计量校准数据；</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（七）国家规定应当使用法定计量单位的其他活动。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第十八条  集贸市场、商场等经营场所的主办者应当设置复测计量器具，供消费者无偿使用。并按照规定申请检定，进行维护和日常校验，保持其准确性。</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对《贵州省计量监督管理条例》第三十九条 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《贵州省计量监督管理条例》（黔人常备</w:t>
            </w:r>
            <w:r>
              <w:rPr>
                <w:rFonts w:hint="eastAsia" w:ascii="Times New Roman" w:hAnsi="Times New Roman" w:eastAsia="仿宋_GB2312" w:cs="Times New Roman"/>
                <w:b w:val="0"/>
                <w:bCs w:val="0"/>
                <w:color w:val="auto"/>
                <w:kern w:val="0"/>
                <w:sz w:val="18"/>
                <w:szCs w:val="18"/>
                <w:lang w:eastAsia="zh-CN" w:bidi="ar"/>
              </w:rPr>
              <w:t>〔</w:t>
            </w:r>
            <w:r>
              <w:rPr>
                <w:rFonts w:hint="eastAsia" w:ascii="Times New Roman" w:hAnsi="Times New Roman" w:eastAsia="仿宋_GB2312" w:cs="Times New Roman"/>
                <w:b w:val="0"/>
                <w:bCs w:val="0"/>
                <w:color w:val="auto"/>
                <w:kern w:val="0"/>
                <w:sz w:val="18"/>
                <w:szCs w:val="18"/>
                <w:lang w:val="en-US" w:eastAsia="zh-CN" w:bidi="ar"/>
              </w:rPr>
              <w:t>2015</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16号）第三十九条  违反本条例第十三条、第十四条规定的，责令停止违法行为，没收违法所得和违法制造、销售、安装、使用的计量器具，可并处1万元以上5万元以下罚款。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第十三条  禁止制造、销售、安装、使用下列计量器具或者计量器具零配件：（一）国家明令淘汰或者禁止使用的；（二）无制造计量器具许可证标志、编号，无企业名称、地址的；（三）无合格印、合格证的；（四）用残次零配件组装的；（五）应当售前报验而未报验或者报验不合格的；（六）失去应有准确度的；（七）以假充真，以不合格品冒充合格品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第十四条使用计量器具不得有下列行为：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（一）破坏计量器具准确度，改变计量器具的控制系统或者设置其他作弊装置；</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（二）使用无检定合格印、合格证或者超检定周期的计量器具，伪造或者破坏计量检定印、检定证；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（三）利用计量器具损害国家、消费者或者相关者利益；</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（四）伪造计量数据；</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（五）其他违法使用计量器具的行为。</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对《贵州省计量监督管理条例》第四十条规定情形的处罚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《贵州省计量监督管理条例（黔人常备</w:t>
            </w:r>
            <w:r>
              <w:rPr>
                <w:rFonts w:hint="eastAsia" w:ascii="Times New Roman" w:hAnsi="Times New Roman" w:eastAsia="仿宋_GB2312" w:cs="Times New Roman"/>
                <w:b w:val="0"/>
                <w:bCs w:val="0"/>
                <w:color w:val="auto"/>
                <w:kern w:val="0"/>
                <w:sz w:val="18"/>
                <w:szCs w:val="18"/>
                <w:lang w:eastAsia="zh-CN" w:bidi="ar"/>
              </w:rPr>
              <w:t>〔</w:t>
            </w:r>
            <w:r>
              <w:rPr>
                <w:rFonts w:hint="eastAsia" w:ascii="Times New Roman" w:hAnsi="Times New Roman" w:eastAsia="仿宋_GB2312" w:cs="Times New Roman"/>
                <w:b w:val="0"/>
                <w:bCs w:val="0"/>
                <w:color w:val="auto"/>
                <w:kern w:val="0"/>
                <w:sz w:val="18"/>
                <w:szCs w:val="18"/>
                <w:lang w:val="en-US" w:eastAsia="zh-CN" w:bidi="ar"/>
              </w:rPr>
              <w:t>2015</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16号）》第四十条  违反本条例第十五条第一款、第十六条、第十九条规定的，责令改正，没收违法所得，对个人可并处100元以上1000元以下罚款；对单位可并处1万元以上3万元以下罚款。情节严重的，对个人可并处1000元以上3000元以下罚款；对单位可并处3万元以上5万元以下罚款。给消费者或者利益相关者造成损失的，依法承担赔偿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第十五条第一款生产、销售定量包装商品，应当按照规定的标注方式标明商品的净含量，其计量偏差必须符合国家规定。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第十六条经营零售商品应当符合国家或者本省有关零售商品计量规定的要求。</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经营者按照量值结算时，应当确保零售商品净含量的准确，不得将其他异物计入商品净含量。</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第十九条禁止以任何虚假量值欺骗消费者。商品交易现场计量的，应当明示计量器具操作过程和量值；消费者有异议时，可以要求重新操作并显示量值。</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对《贵州省计量监督管理条例》第四十一条规定情形的处罚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《贵州省计量监督管理条例》（黔人常备</w:t>
            </w:r>
            <w:r>
              <w:rPr>
                <w:rFonts w:hint="eastAsia" w:ascii="Times New Roman" w:hAnsi="Times New Roman" w:eastAsia="仿宋_GB2312" w:cs="Times New Roman"/>
                <w:b w:val="0"/>
                <w:bCs w:val="0"/>
                <w:color w:val="auto"/>
                <w:kern w:val="0"/>
                <w:sz w:val="18"/>
                <w:szCs w:val="18"/>
                <w:lang w:eastAsia="zh-CN" w:bidi="ar"/>
              </w:rPr>
              <w:t>〔</w:t>
            </w:r>
            <w:r>
              <w:rPr>
                <w:rFonts w:hint="eastAsia" w:ascii="Times New Roman" w:hAnsi="Times New Roman" w:eastAsia="仿宋_GB2312" w:cs="Times New Roman"/>
                <w:b w:val="0"/>
                <w:bCs w:val="0"/>
                <w:color w:val="auto"/>
                <w:kern w:val="0"/>
                <w:sz w:val="18"/>
                <w:szCs w:val="18"/>
                <w:lang w:val="en-US" w:eastAsia="zh-CN" w:bidi="ar"/>
              </w:rPr>
              <w:t>2015</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16号）第四十一条  违反本条例第二十一条第二款、第二十五条、第二十九条第一款规定的，责令改正，没收违法所得，并处5000元以上3万元以下罚款。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第二十一条第二款</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计量检定机构或者校准机构应当按照批准的项目和规定的区域开展计量检定、校准业务，不得对未经检定、校准的项目出具相关的证书、报告、结论和数据。</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第二十五条  直接用于贸易结算的住宅水表、电能表、燃气表，应当按照国家规定经法定或者授权的计量检定机构首次强制检定合格，方可安装、使用。水、电、燃气经营者与使用单位进行贸易结算的水表、电能表、燃气表，必须经法定或者授权的计量检定机构周期检定合格，并在检定证书规定的有效期内使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检定周期由检定机构依据计量检定规程确定。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第二十九条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为社会提供公证数据的产品质量检验机构和计量中介服务检测机构，应当取得市、州人民政府质量技术监督行政部门颁发的计量认证合格证书。</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对《贵州省计量监督管理条例》第四十二条规定情形的处罚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《贵州省计量监督管理条例》（黔人常备</w:t>
            </w:r>
            <w:r>
              <w:rPr>
                <w:rFonts w:hint="eastAsia" w:ascii="Times New Roman" w:hAnsi="Times New Roman" w:eastAsia="仿宋_GB2312" w:cs="Times New Roman"/>
                <w:b w:val="0"/>
                <w:bCs w:val="0"/>
                <w:color w:val="auto"/>
                <w:kern w:val="0"/>
                <w:sz w:val="18"/>
                <w:szCs w:val="18"/>
                <w:lang w:eastAsia="zh-CN" w:bidi="ar"/>
              </w:rPr>
              <w:t>〔</w:t>
            </w:r>
            <w:r>
              <w:rPr>
                <w:rFonts w:hint="eastAsia" w:ascii="Times New Roman" w:hAnsi="Times New Roman" w:eastAsia="仿宋_GB2312" w:cs="Times New Roman"/>
                <w:b w:val="0"/>
                <w:bCs w:val="0"/>
                <w:color w:val="auto"/>
                <w:kern w:val="0"/>
                <w:sz w:val="18"/>
                <w:szCs w:val="18"/>
                <w:lang w:val="en-US" w:eastAsia="zh-CN" w:bidi="ar"/>
              </w:rPr>
              <w:t>2015</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16号）第四十二条  违反本条例第二十六条规定，出租车计程计价器未按规定周期检定或者超周期使用，责令停止使用，没收违法所得，可并处500元以上2000元以下罚款；电话计时计费系统装置、大型衡器、燃油加油机等其他强制检定的计量器具未按规定周期检定或者超周期使用，责令停止使用，没收违法所得，并处5000元以上3万元以下罚款。给消费者造成损失的，依法承担赔偿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第二十六条  用于贸易结算的电话计时计费系统装置、大型衡器、出租车计程计价器、燃油加油机等列入《中华人民共和国强制检定的工作计量器具目录》的强制检定计量器具，必须按照周期检定合格，方能使用。</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对《贵州省计量监督管理条例》第四十三条规定情形的处罚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《贵州省计量监督管理条例》（黔人常备</w:t>
            </w:r>
            <w:r>
              <w:rPr>
                <w:rFonts w:hint="eastAsia" w:ascii="Times New Roman" w:hAnsi="Times New Roman" w:eastAsia="仿宋_GB2312" w:cs="Times New Roman"/>
                <w:b w:val="0"/>
                <w:bCs w:val="0"/>
                <w:color w:val="auto"/>
                <w:kern w:val="0"/>
                <w:sz w:val="18"/>
                <w:szCs w:val="18"/>
                <w:lang w:eastAsia="zh-CN" w:bidi="ar"/>
              </w:rPr>
              <w:t>〔</w:t>
            </w:r>
            <w:r>
              <w:rPr>
                <w:rFonts w:hint="eastAsia" w:ascii="Times New Roman" w:hAnsi="Times New Roman" w:eastAsia="仿宋_GB2312" w:cs="Times New Roman"/>
                <w:b w:val="0"/>
                <w:bCs w:val="0"/>
                <w:color w:val="auto"/>
                <w:kern w:val="0"/>
                <w:sz w:val="18"/>
                <w:szCs w:val="18"/>
                <w:lang w:val="en-US" w:eastAsia="zh-CN" w:bidi="ar"/>
              </w:rPr>
              <w:t>2015</w:t>
            </w:r>
            <w:r>
              <w:rPr>
                <w:rFonts w:hint="eastAsia" w:ascii="Times New Roman" w:hAnsi="Times New Roman" w:eastAsia="仿宋_GB2312" w:cs="Times New Roman"/>
                <w:b w:val="0"/>
                <w:bCs w:val="0"/>
                <w:color w:val="auto"/>
                <w:kern w:val="0"/>
                <w:sz w:val="18"/>
                <w:szCs w:val="18"/>
                <w:lang w:eastAsia="zh-CN" w:bidi="ar"/>
              </w:rPr>
              <w:t>〕</w:t>
            </w:r>
            <w:r>
              <w:rPr>
                <w:rFonts w:hint="eastAsia" w:ascii="Times New Roman" w:hAnsi="Times New Roman" w:eastAsia="仿宋_GB2312" w:cs="Times New Roman"/>
                <w:b w:val="0"/>
                <w:bCs w:val="0"/>
                <w:color w:val="auto"/>
                <w:kern w:val="0"/>
                <w:sz w:val="18"/>
                <w:szCs w:val="18"/>
                <w:lang w:val="en-US" w:eastAsia="zh-CN" w:bidi="ar"/>
              </w:rPr>
              <w:t>1</w:t>
            </w:r>
            <w:r>
              <w:rPr>
                <w:rFonts w:hint="default" w:ascii="Times New Roman" w:hAnsi="Times New Roman" w:eastAsia="仿宋_GB2312" w:cs="Times New Roman"/>
                <w:b w:val="0"/>
                <w:bCs w:val="0"/>
                <w:color w:val="auto"/>
                <w:kern w:val="0"/>
                <w:sz w:val="18"/>
                <w:szCs w:val="18"/>
                <w:lang w:bidi="ar"/>
              </w:rPr>
              <w:t>6号）第四十三条  违反本条例第二十条、第二十七条规定，责令改正，没收违法所得，并处违法所得1倍以上3倍以下的罚款；无违法所得或违法所得无法计算的，处500元以上5000元以下罚款。给消费者造成损失的，依法承担赔偿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第二十条  下列计量器具应当实行强制检定，未经检定合格的不得使用：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（一）社会公用计量标准器具；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（二）部门、企事业单位的最高计量标准器具；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（三）列入《中华人民共和国强制检定的工作计量器具目录》的工作计量器具。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为社会提供公证数据的产品质量检验机构、计量中介服务检测机构使用的计量器具，国家机关在执法活动中使用的计量器具，必须实行强制检定或者校准。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第二十七条  配装眼镜应当配备相应的计量器具，计量器具必须按照周期检定，保证眼镜配装的各项指标合格。</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对《贵州省计量监督管理条例》第四十四条规定情形的处罚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《贵州省计量监督管理条例》（黔人常备</w:t>
            </w:r>
            <w:r>
              <w:rPr>
                <w:rFonts w:hint="eastAsia" w:ascii="Times New Roman" w:hAnsi="Times New Roman" w:eastAsia="仿宋_GB2312" w:cs="Times New Roman"/>
                <w:b w:val="0"/>
                <w:bCs w:val="0"/>
                <w:color w:val="auto"/>
                <w:kern w:val="0"/>
                <w:sz w:val="18"/>
                <w:szCs w:val="18"/>
                <w:lang w:eastAsia="zh-CN" w:bidi="ar"/>
              </w:rPr>
              <w:t>〔</w:t>
            </w:r>
            <w:r>
              <w:rPr>
                <w:rFonts w:hint="eastAsia" w:ascii="Times New Roman" w:hAnsi="Times New Roman" w:eastAsia="仿宋_GB2312" w:cs="Times New Roman"/>
                <w:b w:val="0"/>
                <w:bCs w:val="0"/>
                <w:color w:val="auto"/>
                <w:kern w:val="0"/>
                <w:sz w:val="18"/>
                <w:szCs w:val="18"/>
                <w:lang w:val="en-US" w:eastAsia="zh-CN" w:bidi="ar"/>
              </w:rPr>
              <w:t>2015</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16号）第四十四条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违反本条例第三十五条第一款规定，擅自转移、变卖、损毁质量技术监督行政部门先行登记保存的物品的，责令停止违法行为，并处被登记保存物品货值金额等值以上3倍以下的罚款。对拒不提供与案件有关的凭证及资料，使违法所得难以计算的，处以1万元以上3万元以下罚款。</w:t>
            </w:r>
          </w:p>
          <w:p>
            <w:pPr>
              <w:keepNext w:val="0"/>
              <w:keepLines w:val="0"/>
              <w:pageBreakBefore w:val="0"/>
              <w:widowControl/>
              <w:kinsoku/>
              <w:wordWrap/>
              <w:overflowPunct/>
              <w:topLinePunct w:val="0"/>
              <w:autoSpaceDE/>
              <w:autoSpaceDN/>
              <w:bidi w:val="0"/>
              <w:adjustRightInd/>
              <w:snapToGrid/>
              <w:spacing w:line="240" w:lineRule="exact"/>
              <w:ind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第三十五条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任何单位和个人不得拒绝、阻碍质量技术监督行政执法人员依法进行计量监督检查；不得拒绝提供有关的凭证及资料；不得擅自转移、变卖、损毁先行登记保存的计量器具及其他有关物品。</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对《贵州省计量监督管理条例》第四十五条规定情形的处罚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《贵州省计量监督管理条例》（黔人常备</w:t>
            </w:r>
            <w:r>
              <w:rPr>
                <w:rFonts w:hint="eastAsia" w:ascii="Times New Roman" w:hAnsi="Times New Roman" w:eastAsia="仿宋_GB2312" w:cs="Times New Roman"/>
                <w:b w:val="0"/>
                <w:bCs w:val="0"/>
                <w:color w:val="auto"/>
                <w:kern w:val="0"/>
                <w:sz w:val="18"/>
                <w:szCs w:val="18"/>
                <w:lang w:eastAsia="zh-CN" w:bidi="ar"/>
              </w:rPr>
              <w:t>〔</w:t>
            </w:r>
            <w:r>
              <w:rPr>
                <w:rFonts w:hint="eastAsia" w:ascii="Times New Roman" w:hAnsi="Times New Roman" w:eastAsia="仿宋_GB2312" w:cs="Times New Roman"/>
                <w:b w:val="0"/>
                <w:bCs w:val="0"/>
                <w:color w:val="auto"/>
                <w:kern w:val="0"/>
                <w:sz w:val="18"/>
                <w:szCs w:val="18"/>
                <w:lang w:val="en-US" w:eastAsia="zh-CN" w:bidi="ar"/>
              </w:rPr>
              <w:t>2015</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16号）第四十五条第一款  计量检定、校准机构或者计量中介服务检测机构及其工作人员伪造检测数据、出具虚假检测证明或者泄露申请人技术、商业秘密的，对直接责任人员处5000元以上1万元以下罚款；对单位处以2万元以上5万元以下罚款；情节严重的，可依法取消计量检定、检测资格；给相关方面造成损失的，依法承担赔偿责任。</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对《定量包装商品计量监督管理办法》第十六条规定情形的处罚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《定量包装商品计量监督管理办法》（2023年3月16日国家市场监督管理总局令第70号公布）第十六条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定量包装商品生产者按要求进行自我声明，使用计量保证能力合格标志，达不到定量包装商品生产企业计量保证能力要求的，由县级以上地方市场监督管理部门责令改正，处三万元以下罚款。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定量包装商品生产者未按要求进行自我声明，使用计量保证能力合格标志的，由县级以上地方市场监督管理部门责令改正，处五万元以下罚款。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对生产、销售定量包装商品违反《定量包装商品计量监督管理办法》规定，未正确、清晰地标注净含量的处罚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《定量包装商品计量监督管理办法》（2023年3月16日国家市场监督管理总局令第70号公布）第十七条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生产、销售定量包装商品违反本办法第五条、第六条、第七条规定，未正确、清晰地标注净含量的，由县级以上地方市场监督管理部门责令改正；未标注净含量的，限期改正，处三万元以下罚款。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第五条第一款  定量包装商品的生产者、销售者应当在其商品包装的显著位置正确、清晰地标注定量包装商品的净含量。净含量的标注由“净含量”（中文）、数字和法定计量单位（或者用中文表示的计数单位）三个部分组成。法定计量单位的选择应当符合本办法附表1的规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以长度、面积、计数单位标注净含量的定量包装商品，可以免于标注“净含量”三个中文字，只标注数字和法定计量单位（或者用中文表示的计数单位）。</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第六条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定量包装商品净含量标注字符的最小高度应当符合本办法附表2的规定。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第七条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同一包装内含有多件同种定量包装商品的，应当标注单件定量包装商品的净含量和总件数，或者标注总净含量。同一包装内含有多件不同种定量包装商品的，应当标注各种不同种定量包装商品的单件净含量和各种不同种定量包装商品的件数，或者分别标注各种不同种定量包装商品的总净含量。</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对批量定量包装商品的平均实际含量小于其标注净含量的处罚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《定量包装商品计量监督管理办法》（2023年3月16日国家市场监督管理总局令第70号公布）第十八条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生产、销售的定量包装商品，经检验违反本办法第八条、第九条规定的，由县级以上地方市场监督管理部门责令改正，处三万元以下罚款。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kern w:val="0"/>
                <w:sz w:val="18"/>
                <w:szCs w:val="18"/>
                <w:lang w:bidi="ar"/>
              </w:rPr>
              <w:t>第九条  批量定量包装商品的平均实际含量应当大于或者等于其标注净含量</w:t>
            </w:r>
            <w:r>
              <w:rPr>
                <w:rFonts w:hint="eastAsia" w:ascii="Times New Roman" w:hAnsi="Times New Roman" w:eastAsia="仿宋_GB2312" w:cs="Times New Roman"/>
                <w:b w:val="0"/>
                <w:bCs w:val="0"/>
                <w:color w:val="auto"/>
                <w:kern w:val="0"/>
                <w:sz w:val="18"/>
                <w:szCs w:val="18"/>
                <w:lang w:eastAsia="zh-CN" w:bidi="ar"/>
              </w:rPr>
              <w:t>。</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对《集贸市场计量监督管理办法》第十一条规定行为的处罚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《集贸市场计量监督管理办法》（2002年4月19日国家质量监督检验检疫总局令第17号公布，根据2020年10月23日国家市场监督管理总局令第31号修订）第十一条  集市主办者违反本办法第五条第</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四</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项规定的，责令改正，逾期不改的，处以1000元以下的罚款。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集市主办者违反本办法第五条第</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五</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项规定的，责令停止使用，限期改正，没收淘汰的计量器具，并处以1000元以下的罚款。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集市主办者违反本办法第五条第</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六</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项规定的，限期改正，并处以1000元以下的罚款。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第五条第四、五项  集市主办者应当做到：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四</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对集市使用的属于强制检定的计量器具登记造册，向当地市场监督管理部门备案，并配合市场监督管理部门及其指定的法定计量检定机构做好强制检定工作。</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五</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国家明令淘汰的计量器具禁止使用;国家限制使用的计量器具，应当遵守有关规定;未申请检定、超过检定周期或者经检定不合格的计量器具不得使用。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六</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集市应当设置符合要求的公平秤，并负责保管、维护和监督检查，定期送当地市场监督管理部门所属的法定计量检定机构进行检定。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公平秤是指对经营者和消费者之间因商品量称量结果发生的纠纷具有裁决作用的衡器。</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对生产定量包装商品，其实际量与标注量不相符，计量偏差超过《定量包装商品计量监督管理办法》或者国家其他有关规定的处罚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《商品量计量违法行为处罚规定》（</w:t>
            </w:r>
            <w:r>
              <w:rPr>
                <w:rStyle w:val="10"/>
                <w:rFonts w:hint="default" w:ascii="Times New Roman" w:hAnsi="Times New Roman" w:eastAsia="仿宋_GB2312" w:cs="Times New Roman"/>
                <w:b w:val="0"/>
                <w:bCs w:val="0"/>
                <w:color w:val="auto"/>
                <w:sz w:val="18"/>
                <w:szCs w:val="18"/>
                <w:lang w:bidi="ar"/>
              </w:rPr>
              <w:t>1999年3月12日国家质量技术监督局令第3号公布，根据2020年10月23日国家市场监督管理总局令第31号修订</w:t>
            </w:r>
            <w:r>
              <w:rPr>
                <w:rFonts w:hint="default" w:ascii="Times New Roman" w:hAnsi="Times New Roman" w:eastAsia="仿宋_GB2312" w:cs="Times New Roman"/>
                <w:b w:val="0"/>
                <w:bCs w:val="0"/>
                <w:color w:val="auto"/>
                <w:kern w:val="0"/>
                <w:sz w:val="18"/>
                <w:szCs w:val="18"/>
                <w:lang w:bidi="ar"/>
              </w:rPr>
              <w:t>）第四条  生产者生产定量包装商品，其实际量与标注量不相符，计量偏差超过《定量包装商品计量监督管理办法》或者国家其它有关规定的，市场监督管理部门责令改正，并处30000元以下罚款。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对销售的定量包装商品或者零售商品，其实际量与标注量或者实际量与贸易结算量不相符，计量偏差超过《定量包装商品计量监督管理办法》、《零售商品称重计量监督管理办法》或者国家其它有关规定的处罚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《商品量计量违法行为处罚规定》（</w:t>
            </w:r>
            <w:r>
              <w:rPr>
                <w:rStyle w:val="10"/>
                <w:rFonts w:hint="default" w:ascii="Times New Roman" w:hAnsi="Times New Roman" w:eastAsia="仿宋_GB2312" w:cs="Times New Roman"/>
                <w:b w:val="0"/>
                <w:bCs w:val="0"/>
                <w:color w:val="auto"/>
                <w:sz w:val="18"/>
                <w:szCs w:val="18"/>
                <w:lang w:bidi="ar"/>
              </w:rPr>
              <w:t>1999年3月12日国家质量技术监督局令第3号公布，根据2020年10月23日国家市场监督管理总局令第31号修订</w:t>
            </w:r>
            <w:r>
              <w:rPr>
                <w:rFonts w:hint="default" w:ascii="Times New Roman" w:hAnsi="Times New Roman" w:eastAsia="仿宋_GB2312" w:cs="Times New Roman"/>
                <w:b w:val="0"/>
                <w:bCs w:val="0"/>
                <w:color w:val="auto"/>
                <w:kern w:val="0"/>
                <w:sz w:val="18"/>
                <w:szCs w:val="18"/>
                <w:lang w:bidi="ar"/>
              </w:rPr>
              <w:t>）第五条  销售者销售的定量包装商品或者零售商品，其实际量与标注量或者实际量与贸易结算量不相符，计量偏差超过《定量包装商品计量监督管理办法》、《零售商品称重计量监督管理办法》或者国家其它有关规定的，市场监督管理部门责令改正，并处30000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对销售国家对计量偏差没有规定的商品，其实际量与贸易结算量之差，超过国家规定使用的计量器具极限误差的处罚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《商品量计量违法行为处罚规定》（</w:t>
            </w:r>
            <w:r>
              <w:rPr>
                <w:rStyle w:val="10"/>
                <w:rFonts w:hint="default" w:ascii="Times New Roman" w:hAnsi="Times New Roman" w:eastAsia="仿宋_GB2312" w:cs="Times New Roman"/>
                <w:b w:val="0"/>
                <w:bCs w:val="0"/>
                <w:color w:val="auto"/>
                <w:sz w:val="18"/>
                <w:szCs w:val="18"/>
                <w:lang w:bidi="ar"/>
              </w:rPr>
              <w:t>1999年3月12日国家质量技术监督局令第3号公布，根据2020年10月23日国家市场监督管理总局令第31号修订</w:t>
            </w:r>
            <w:r>
              <w:rPr>
                <w:rFonts w:hint="default" w:ascii="Times New Roman" w:hAnsi="Times New Roman" w:eastAsia="仿宋_GB2312" w:cs="Times New Roman"/>
                <w:b w:val="0"/>
                <w:bCs w:val="0"/>
                <w:color w:val="auto"/>
                <w:kern w:val="0"/>
                <w:sz w:val="18"/>
                <w:szCs w:val="18"/>
                <w:lang w:bidi="ar"/>
              </w:rPr>
              <w:t>）第六条  销售者销售国家对计量偏差没有规定的商品，其实际量与贸易结算量之差，超过国家规定使用的计量器具极限误差的，市场监督管理部门责令改正，并处20000元以下罚款。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对收购者收购商品，其实际量与贸易结算之差，超过国家规定使用的计量器具极限误差的处罚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《商品量计量违法行为处罚规定》（</w:t>
            </w:r>
            <w:r>
              <w:rPr>
                <w:rStyle w:val="10"/>
                <w:rFonts w:hint="default" w:ascii="Times New Roman" w:hAnsi="Times New Roman" w:eastAsia="仿宋_GB2312" w:cs="Times New Roman"/>
                <w:b w:val="0"/>
                <w:bCs w:val="0"/>
                <w:color w:val="auto"/>
                <w:sz w:val="18"/>
                <w:szCs w:val="18"/>
                <w:lang w:bidi="ar"/>
              </w:rPr>
              <w:t>1999年3月12日国家质量技术监督局令第3号公布，根据2020年10月23日国家市场监督管理总局令第31号修订</w:t>
            </w:r>
            <w:r>
              <w:rPr>
                <w:rFonts w:hint="default" w:ascii="Times New Roman" w:hAnsi="Times New Roman" w:eastAsia="仿宋_GB2312" w:cs="Times New Roman"/>
                <w:b w:val="0"/>
                <w:bCs w:val="0"/>
                <w:color w:val="auto"/>
                <w:kern w:val="0"/>
                <w:sz w:val="18"/>
                <w:szCs w:val="18"/>
                <w:lang w:bidi="ar"/>
              </w:rPr>
              <w:t>）第七条  收购者收购商品，其实际量与贸易结算量之差，超过国家规定使用的计量器具极限误差的，市场监督管理部门责令改正，并处20000元以下罚款。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对《集贸市场计量监督管理办法》第十二条规定行为的处罚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《集贸市场计量监督管理办法》（2002年4月19日国家质量监督检验检疫总局令第17号公布，根据2020年10月23日国家市场监督管理总局令第31号修订）第十二条  经营者违反本办法第六条第</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二</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项规定的，责令其停止使用，可并处以1000元以下的罚款。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经营者违反本办法第六条第</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三</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项规定，给国家和消费者造成损失的，责令其赔偿损失，没收计量器具和全部违法所得，可并处以2000元以下的罚款;构成犯罪的，移送司法机关追究其刑事责任。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经营者违反本办法第六条第</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四</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项规定，应当使用计量器具测量量值而未使用计量器具的，限期改正;逾期不改的，处以1000元以下罚款。经营者销售商品的结算值与实际值不相符的，按照《商品量计量违法行为处罚规定》第五条、第六条的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经营者违反本办法第六条第</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六</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项规定的，按照《定量包装商品计量监督管理办法》有关规定处罚。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第六条  经营者应当做到：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一</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遵守计量法律、法规及集市主办者关于计量活动的有关规定。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二</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对配置和使用的计量器具进行维护和管理，定期接受市场监督管理部门指定的法定计量检定机构对计量器具的强制检定。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三</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不得使用不合格的计量器具，不得破坏计量器具准确度或者伪造数据，不得破坏铅签封。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四</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凡以商品量的量值作为结算依据的，应当使用计量器具测量量值;计量偏差在国家规定的范围内，结算值与实际值相符。不得估量计费。不具备计量条件并经交易当事人同意的除外。</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五</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现场交易时，应当明示计量单位、计量过程和计量器具显示的量值。如有异议的，经营者应当重新操作计量过程和显示量值。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六</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销售定量包装商品应当符合《定量包装商品计量监督管理办法》的规定。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对《加油站计量监督管理办法》第九条规定行为的处罚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《加油站计量监督管理办法》（根据2020年10月23日国家市场监督管理总局令第31号第二次修订）</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第九条  加油站经营者违反本办法有关规定，应当按以下规定进行处罚：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违反本办法第五条第（四）项规定，使用出厂产品合格证不齐全计量器具的，责令其停止使用，没收计量器具和全部违法所得，可并处2000元以下罚款。燃油加油机安装后未报经市场监督管理部门授权的法定计量检定机构强制检定合格即投入使用的，责令其停止使用，可并处5000元以下罚款；给国家和消费者造成损失的，责令其赔偿损失，可并处5000元以上30000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（二）违反本办法第五条第（五）项规定的，责令改正和停止使用，可并处5000元以下罚款；给消费者造成损失的，责令其赔偿损失，可并处5000元以上30000元以下罚款。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三）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有关规定予以处罚；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四）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第五条第（四）项至第（八）项  加油站经营者应当遵守以下规定：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（四）使用的燃油加油机等计量器具应当具有出厂产品合格证书；燃油加油机安装后报经当地市场监督管理部门授权的法定计量检定机构检定合格，方可投入使用。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（五）需要维修燃油加油机，应当向具有合法维修资格的单位报修，维修后的燃油加油机应当报经执行强制检定的法定计量检定机构检定合格后，方可重新投入使用。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（六）不得使用非法定计量单位，不得违反规定使用非法定计量单位的计量器具以及国家明令淘汰或者禁止使用的计量器具用于成品油贸易交接。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（七）不得使用未经检定、超过检定周期或者经检定不合格的计量器具；不得破坏计量器具及其铅（签）封，不得擅自改动、拆装燃油加油机，不得使用未经批准而改动的燃油加油机，不得弄虚作假。</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对加油站经营者违反规定，拒不提供成品油零售账目或者提供不真实账目，使违法所得难以计算的处罚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《加油站计量监督管理办法》（根据2020年10月23日国家市场监督管理总局令第31号第二次修订）第十条  加油站经营者违反本办法规定，拒不提供成品油零售账目或者提供不真实账目，使违法所得难以计算的，可根据违法行为的情节轻重处以最高不超过30000元的罚款。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对《眼镜制配计量监督管理办法》第九条规定情形的处罚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《眼镜制配计量监督管理办法》根据2022年9月29日国家市场监督管理总局令第61号第三次修订）第九条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眼镜制配者违反本办法第四条有关规定，应当按照下列规定进行处罚：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（二）使用非法定计量单位的，责令改正。</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对《眼镜制配计量监督管理办法》第十条规定情形的处罚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《眼镜制配计量监督管理办法》根据2022年9月29日国家市场监督管理总局令第61号第三次修订）第十条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眼镜镜片、角膜接触镜、成品眼镜生产者违反本办法第五条有关规定，应当按照以下规定进行处罚：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（一）违反本办法第五条第（一）项规定的，责令改正，可以并处1000元以上10000元以下罚款；拒不改正，情节严重的，建议工商主管部门吊销其营业执照。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（二）违反本办法第五条第（二）项规定，责令改正，给消费者造成损失的，责令赔偿损失，可以并处2000元以下罚款。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对《眼镜制配计量监督管理办法》第十一条规定行为的处罚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《眼镜制配计量监督管理办法》根据2022年9月29日国家市场监督管理总局令第61号第三次修订）</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第十一条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从事眼镜镜片、角膜接触镜、成品眼镜销售以及从事配镜验光、定配眼镜、角膜接触镜配戴经营者违反本办法第六条有关规定，应当按照以下规定进行处罚：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（一）违反本办法第六条第一项规定的，责令改正。</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（二）违反本办法第六条第二项规定的，责令改正，可以并处1000元以上10000元以下罚款。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（三）违反本办法第六条第三项规定的，责令改正，可以并处2000元以下罚款。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（四）违反本办法第六条第四项规定的，责令改正，给消费者造成损失的，责令赔偿损失，没收全部违法所得，可以并处2000元以下罚款。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对眼镜制配者违反规定拒不提供眼镜制配账目，使违法所得难以计算的处罚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《眼镜制配计量监督管理办法》（根据2022年9月29日国家市场监督管理总局令第61号第三次修订）第十二条  眼镜制配者违反本办法规定，拒不提供眼镜制配账目，使违法所得难以计算的，可根据违法行为的情节轻重处以最高不超过3万元的罚款。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对系统成员转让厂商识别代码和相应条码的处罚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《商品条码管理办法》（2005年国家质量监督检验检疫总局令第76号）第三十四条  系统成员转让厂商识别代码和相应条码的，责令其改正，没收违法所得，处以3000元罚款。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对未经核准注册使用厂商识别代码和相应商品条码的，在商品包装上使用其他条码冒充商品条码或伪造商品条码等的行政处罚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《商品条码管理办法》（2005年国家质量监督检验检疫总局令第76号）第三十五条  未经核准注册使用厂商识别代码和相应商品条码的，在商品包装上使用其他条码冒充商品条码或伪造商品条码的，或者使用已经注销的厂商识别代码和相应商品条码的，责令其改正，处以3万元以下罚款。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对经销的商品印有未经核准注册、备案或者伪造的商品条码的处罚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《商品条码管理办法》（2005年国家质量监督检验检疫总局令第76号）第三十六条  经销的商品印有未经核准注册、备案或者伪造的商品条码的，责令其改正，处以1万元以下罚款。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对伪造、冒用、转让、买卖无公害农产品产地认证书、产品认证书和标志的处罚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《无公害农产品管理办法》（2007年农业部令第6号）第三十七条  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法律、法规对处罚另有规定的，从其规定。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第三十五条 任何单位和个人不得伪造、冒用、转让、买卖无公害农产品产地认定证书、产品认证证书和标志。</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对列入目录的产品未经认证，擅自出厂、销售、进口或者在其他经营活动中使用的处罚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《强制性产品认证管理规定》（2009年国家质量监督检验检疫总局令第117号）第四十九条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列入目录的产品未经认证，擅自出厂、销售、进口或者在其他经营活动中使用的，由地方质检两局依照认证认可条例第六十七条规定予以处罚。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 xml:space="preserve">《中华人民共和国认证认可条例》（2023年国务院令第764号令）第六十六条 </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列入目录的产品未经认证，擅自出厂、销售、进口或者在其他经营活动中使用的，责令限期改正，处5万元以上20万元以下的罚款；未经认证的违法产品货值金额不足1万元的，处货值金额2倍以下的罚款；有违法所得的，没收违法所得。</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对列入目录的产品经过认证后，不按照法定条件、要求从事生产经营活动或者生产、销售不符合法定要求产品的处罚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《强制性产品认证管理规定》（2009年7月3日国家质量监督检验检疫总局令第117号公布 根据2022年9月29日国家市场监督管理总局令第61号修订）第五十条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列入目录的产品经过认证后，不按照法定条件、要求从事生产经营活动或者生产、销售不符合法定要求的产品的，由县级以上地方市场监督管理部门依照《国务院关于加强食品等产品安全监督管理的特别规定》第二条、第三条第二款规定予以处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《国务院关于加强食品等产品安全监督管理的特别规定》第二条 本规定所称产品除食品外，还包括食用农产品、药品等与人体健康和生命安全有关的产品。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对产品安全监督管理，法律有规定的，适用法律规定；法律没有规定或者规定不明确的，适用本规定。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 xml:space="preserve">《国务院关于加强食品等产品安全监督管理的特别规定》第三条第二款 </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对认证证书注销、撤销或者暂停期间，不符合认证要求的产品，继续出厂、销售、进口或者在其他经营活动中使用的处罚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val="en-US" w:eastAsia="zh-CN" w:bidi="ar"/>
              </w:rPr>
            </w:pPr>
            <w:r>
              <w:rPr>
                <w:rFonts w:hint="default" w:ascii="Times New Roman" w:hAnsi="Times New Roman" w:eastAsia="仿宋_GB2312" w:cs="Times New Roman"/>
                <w:b w:val="0"/>
                <w:bCs w:val="0"/>
                <w:color w:val="auto"/>
                <w:kern w:val="0"/>
                <w:sz w:val="18"/>
                <w:szCs w:val="18"/>
                <w:lang w:bidi="ar"/>
              </w:rPr>
              <w:t>《强制性产品认证管理规定》（2009年7月3日国家质量监督检验检疫总局令第117号公布 根据2022年9月29日国家市场监督管理总局令第61号修订）第五十一条</w:t>
            </w:r>
            <w:r>
              <w:rPr>
                <w:rFonts w:hint="eastAsia" w:ascii="Times New Roman" w:hAnsi="Times New Roman" w:eastAsia="仿宋_GB2312" w:cs="Times New Roman"/>
                <w:b w:val="0"/>
                <w:bCs w:val="0"/>
                <w:color w:val="auto"/>
                <w:kern w:val="0"/>
                <w:sz w:val="18"/>
                <w:szCs w:val="18"/>
                <w:lang w:val="en-US" w:eastAsia="zh-CN" w:bidi="ar"/>
              </w:rPr>
              <w:t xml:space="preserve">  违反本规定第二十九条第二款规定，认证证书注销、撤销或者暂停期间，不符合认证要求的产品，继续出厂、销售、进口或者在其他经营活动中使用的，由县级以上地方市场监督管理部门依照认证认可条例第六十六条规定予以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《强制性产品认证管理规定》第二十九条第二款</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自认证证书注销、撤销之日起或者认证证书暂停期间，不符合认证要求的产品，不得继续出厂、销售、进口或者在其他经营活动中使用。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《认证认可条例》第六十</w:t>
            </w:r>
            <w:r>
              <w:rPr>
                <w:rFonts w:hint="eastAsia" w:ascii="Times New Roman" w:hAnsi="Times New Roman" w:eastAsia="仿宋_GB2312" w:cs="Times New Roman"/>
                <w:b w:val="0"/>
                <w:bCs w:val="0"/>
                <w:color w:val="auto"/>
                <w:kern w:val="0"/>
                <w:sz w:val="18"/>
                <w:szCs w:val="18"/>
                <w:lang w:eastAsia="zh-CN" w:bidi="ar"/>
              </w:rPr>
              <w:t>六</w:t>
            </w:r>
            <w:r>
              <w:rPr>
                <w:rFonts w:hint="default" w:ascii="Times New Roman" w:hAnsi="Times New Roman" w:eastAsia="仿宋_GB2312" w:cs="Times New Roman"/>
                <w:b w:val="0"/>
                <w:bCs w:val="0"/>
                <w:color w:val="auto"/>
                <w:kern w:val="0"/>
                <w:sz w:val="18"/>
                <w:szCs w:val="18"/>
                <w:lang w:bidi="ar"/>
              </w:rPr>
              <w:t>条 列入目录的产品未经认证，擅自出厂、销售、进口或者在其他经营活动中使用的，责令限期改正，处5万元以上20万元以下的罚款；未经认证的违法产品货值金额不足1万元的，处货值金额2倍以下的罚款；有违法所得的，没收违法所得。</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对伪造、变造、出租、出借、冒用、买卖或者转让认证证书的处罚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val="en-US" w:eastAsia="zh-CN" w:bidi="ar"/>
              </w:rPr>
            </w:pPr>
            <w:r>
              <w:rPr>
                <w:rFonts w:hint="default" w:ascii="Times New Roman" w:hAnsi="Times New Roman" w:eastAsia="仿宋_GB2312" w:cs="Times New Roman"/>
                <w:b w:val="0"/>
                <w:bCs w:val="0"/>
                <w:color w:val="auto"/>
                <w:kern w:val="0"/>
                <w:sz w:val="18"/>
                <w:szCs w:val="18"/>
                <w:lang w:bidi="ar"/>
              </w:rPr>
              <w:t>《强制性产品认证管理规定》（2009年7月3日国家质量监督检验检疫总局令第117号公布 根据2022年9月29日国家市场监督管理总局令第61号修订）第五十三条</w:t>
            </w:r>
            <w:r>
              <w:rPr>
                <w:rFonts w:hint="eastAsia" w:ascii="Times New Roman" w:hAnsi="Times New Roman" w:eastAsia="仿宋_GB2312" w:cs="Times New Roman"/>
                <w:b w:val="0"/>
                <w:bCs w:val="0"/>
                <w:color w:val="auto"/>
                <w:kern w:val="0"/>
                <w:sz w:val="18"/>
                <w:szCs w:val="18"/>
                <w:lang w:val="en-US" w:eastAsia="zh-CN" w:bidi="ar"/>
              </w:rPr>
              <w:t xml:space="preserve">  伪造、变造、出租、出借、冒用、买卖或者转让认证证书的，由县级以上地方市场监督管理部门责令其改正，处3万元罚款。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kern w:val="0"/>
                <w:sz w:val="18"/>
                <w:szCs w:val="18"/>
                <w:lang w:val="en-US" w:eastAsia="zh-CN" w:bidi="ar"/>
              </w:rPr>
              <w:t>转让或者倒卖认证标志的，由县级以上地方市场监督管理部门责令其改正，处3万元以下罚款。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对《强制性产品认证管理规定》第五十四条规定行为的处罚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《强制性产品认证管理规定》（2009年7月3日国家质量监督检验检疫总局令第117号公布 根据2022年9月29日国家市场监督管理总局令第61号修订）第五十四条有下列情形之一的，由县级以上地方市场监督管理部门责令其改正，处3万元以下的罚款：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（一）违反本规定第十三条第一款规定，认证委托人提供的样品与实际生产的产品不一致的；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（二）违反本规定第二十四条规定，未按照规定向认证机构申请认证证书变更，擅自出厂、销售、进口或者在其他经营活动中使用列入目录产品的；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（三）违反本规定第二十五条规定，未按照规定向认证机构申请认证证书扩展，擅自出厂、销售、进口或者在其他经营活动中使用列入目录产品的。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 xml:space="preserve">第十三条第一款 </w:t>
            </w:r>
            <w:r>
              <w:rPr>
                <w:rFonts w:hint="eastAsia" w:ascii="Times New Roman" w:hAnsi="Times New Roman" w:eastAsia="仿宋_GB2312" w:cs="Times New Roman"/>
                <w:b w:val="0"/>
                <w:bCs w:val="0"/>
                <w:color w:val="auto"/>
                <w:kern w:val="0"/>
                <w:sz w:val="18"/>
                <w:szCs w:val="18"/>
                <w:lang w:val="en-US" w:eastAsia="zh-CN" w:bidi="ar"/>
              </w:rPr>
              <w:t xml:space="preserve"> 认证委托人应当保证其提供的样品与实际生产的产品一致，认证机构应当对认证委托人提供样品的真实性进行审查。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第二十四条有下列情形之一的，认证委托人应当向认证机构申请认证证书的变更，由认证机构根据不同情况作出相应处理：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（一）获证产品命名方式改变导致产品名称、型号变化或者获证产品的生产者、生产企业名称、地址名称发生变更的，经认证机构核实后，变更认证证书；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（二）获证产品型号变更，但不涉及安全性能和电磁兼容内部结构变化；或者获证产品减少同种产品型号的，经认证机构确认后，变更认证证书；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（三）获证产品的关键元器件、规格和型号，以及涉及整机安全或者电磁兼容的设计、结构、工艺和材料或者原材料生产企业等发生变更的，经认证机构重新检测合格后，变更认证证书；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（四）获证产品生产企业地点或者其质量保证体系、生产条件等发生变更的，经认证机构重新工厂检查合格后，变更认证证书；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（五）其他应当变更的情形。</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第二十五条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认证委托人需要扩展其获证产品覆盖范围的，应当向认证机构申请认证证书的扩展，认证机构应当核查扩展产品与原获证产品的一致性，确认原认证结果对扩展产品的有效性。经确认合格后，可以根据认证委托人的要求单独出具认证证书或者重新出具认证证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认证机构可以按照认证规则的要求，针对差异性补充进行产品型式试验或者工厂检查。</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对《强制性产品认证管理规定》第五十五条规定行为的处罚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《强制性产品认证管理规定》（2009年7月3日国家质量监督检验检疫总局令第117号公布 根据2022年9月29日国家市场监督管理总局令第61号修订）第五十五条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有下列情形之一的，由县级以上地方市场监督管理部门责令其限期改正，逾期未改正的，处2万元以下罚款。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（一）违反本规定第二十三条规定，获证产品及其销售包装上标注的认证证书所含内容与认证证书内容不一致的；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（二）违反本规定第三十二条规定，未按照规定使用认证标志的。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第二十三条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 xml:space="preserve"> 获证产品及其销售包装上标注认证证书所含内容的，应当与认证证书的内容相一致，并符合国家有关产品标识标注管理规定。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 xml:space="preserve">第三十二条 </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认证委托人应当建立认证标志使用管理制度，对认证标志的使用情况如实记录和存档，按照认证规则规定在产品及其包装、广告、产品介绍等宣传材料中正确使用和标注认证标志。</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对混淆使用认证证书和认证标志的处罚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《认证证书和认证标志管理办法》（根据2022年9月29日国家市场监督管理总局令第61号第二次修订）第二十五条  违反本办法第十二条规定，对混淆使用认证证书和认证标志的，县级以上地方市场监督管理部门应当责令其限期改正，逾期不改的处以2万元以下罚款。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未通过认证，但在其产品或者产品包装上、广告等其他宣传中，使用虚假文字表明其通过认证的，县级以上地方市场监督管理部门应当按伪造、冒用认证标志的违法行为进行处罚。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对伪造、冒用认证证书的处罚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《认证证书和认证标志管理办法》（根据2022年9月29日国家市场监督管理总局令第61号第二次修订）第二十六条  违反本办法规定，伪造、冒用认证证书的，县级以上地方市场监督管理部门应当责令其改正，处以3万元罚款。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对非法买卖或者转让认证证书的处罚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 xml:space="preserve">《认证证书和认证标志管理办法》（根据2022年9月29日国家市场监督管理总局令第61号第二次修订）第二十七条 </w:t>
            </w:r>
            <w:r>
              <w:rPr>
                <w:rFonts w:hint="eastAsia" w:ascii="Times New Roman" w:hAnsi="Times New Roman" w:eastAsia="仿宋_GB2312" w:cs="Times New Roman"/>
                <w:b w:val="0"/>
                <w:bCs w:val="0"/>
                <w:color w:val="auto"/>
                <w:kern w:val="0"/>
                <w:sz w:val="18"/>
                <w:szCs w:val="18"/>
                <w:lang w:val="en-US" w:eastAsia="zh-CN" w:bidi="ar"/>
              </w:rPr>
              <w:t xml:space="preserve"> 违反本办法规定，非法买卖或者转让认证证书的，县级以上地方市场监督管理部门责令其改正，处以3万元罚款；认证机构向未通过认证的认证委托人出卖或转让认证证书的，依照条例第六十一条规定处罚。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对未经许可从事特种设备生产活动的处罚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《中华人民共和国特种设备安全法》（2013年主席令第4号）第七十四条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 xml:space="preserve">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对特种设备的设计文件未经鉴定，擅自用于制造的处罚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《中华人民共和国特种设备安全法》（2013年主席令第4号）第七十五条 违反本法规定，特种设备的设计文件未经鉴定，擅自用于制造的，责令改正，没收违法制造的特种设备，处五万元以上五十万元以下罚款。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对未进行型式试验的处罚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《中华人民共和国特种设备安全法》（2013年主席令第4号）第七十六条 违反本法规定，未进行型式试验的，责令限期改正；逾期未改正的，处三万元以上三十万元以下罚款。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对特种设备出厂时，未按照安全技术规范的要求随附相关技术资料和文件的处罚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《中华人民共和国特种设备安全法》（2013年主席令第4号）第七十七条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违反本法规定，特种设备出厂时，未按照安全技术规范的要求随附相关技术资料和文件的，责令限期改正；逾期未改正的，责令停止制造、销售，处二万元以上二十万元以下罚款；有违法所得的，没收违法所得。</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对特种设备安装、改造、修理的施工单位在施工前未书面告知负责特种设备安全监督管理的部门即行施工等行为的处罚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《中华人民共和国特种设备安全法》（2013年主席令第4号）第七十八条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对特种设备的制造、安装、改造、重大修理以及锅炉清洗过程，未经监督检验的处罚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《中华人民共和国特种设备安全法》（2013年主席令第4号）第七十九条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 xml:space="preserve"> 违反本法规定，特种设备的制造、安装、改造、重大修理以及锅炉清洗过程，未经监督检验的，责令限期改正；逾期未改正的，处五万元以上二十万元以下罚款；有违法所得的，没收违法所得；情节严重的，吊销生产许可证。</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对《中华人民共和国特种设备安全法》第八十条规定情形的处罚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 xml:space="preserve">《中华人民共和国特种设备安全法》（2013年主席令第4号）第八十条 </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违反本法规定，电梯制造单位有下列情形之一的，责令限期改正；逾期未改正的，处一万元以上十万元以下罚款：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（一）未按照安全技术规范的要求对电梯进行校验、调试的；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（二）对电梯的安全运行情况进行跟踪调查和了解时，发现存在严重事故隐患，未及时告知电梯使用单位并向负责特种设备安全监督管理的部门报告的。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对《中华人民共和国特种设备安全法》第八十一条规定情形的处罚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《中华人民共和国特种设备安全法》（2013年主席令第4号）第八十一条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 xml:space="preserve"> 违反本法规定，特种设备生产单位有下列行为之一的，责令限期改正；逾期未改正的，责令停止生产，处五万元以上五十万元以下罚款；情节严重的，吊销生产许可证：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（一）不再具备生产条件、生产许可证已经过期或者超出许可范围生产的；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（二）明知特种设备存在同一性缺陷，未立即停止生产并召回的。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违反本法规定，特种设备生产单位生产、销售、交付国家明令淘汰的特种设备的，责令停止生产、销售，没收违法生产、销售、交付的特种设备，处三万元以上三十万元以下罚款；有违法所得的，没收违法所得。</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特种设备生产单位涂改、倒卖、出租、出借生产许可证的，责令停止生产，处五万元以上五十万元以下罚款；情节严重的，吊销生产许可证。</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对《中华人民共和国特种设备安全法》第八十二条规定情形的处罚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 xml:space="preserve">《中华人民共和国特种设备安全法》（2013年主席令第4号）第八十二条 </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违反本法规定，特种设备经营单位有下列行为之一的，责令停止经营，没收违法经营的特种设备，处三万元以上三十万元以下罚款；有违法所得的，没收违法所得：</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（一）销售、出租未取得许可生产，未经检验或者检验不合格的特种设备的；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（二）销售、出租国家明令淘汰、已经报废的特种设备，或者未按照安全技术规范的要求进行维护保养的特种设备的。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违反本法规定，特种设备销售单位未建立检查验收和销售记录制度，或者进口特种设备未履行提前告知义务的，责令改正，处一万元以上十万元以下罚款。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特种设备生产单位销售、交付未经检验或者检验不合格的特种设备的，依照本条第一款规定处罚；情节严重的，吊销生产许可证。</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对《中华人民共和国特种设备安全法》第八十三条规定情形的处罚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《中华人民共和国特种设备安全法》（2013年主席令第4号）第八十三条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 xml:space="preserve"> 违反本法规定，特种设备使用单位有下列行为之一的，责令限期改正；逾期未改正的，责令停止使用有关特种设备，处一万元以上十万元以下罚款：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（一）使用特种设备未按照规定办理使用登记的；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（二）未建立特种设备安全技术档案或者安全技术档案不符合规定要求，或者未依法设置使用登记标志、定期检验标志的；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（三）未对其使用的特种设备进行经常性维护保养和定期自行检查，或者未对其使用的特种设备的安全附件、安全保护装置进行定期校验、检修，并作出记录的；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（四）未按照安全技术规范的要求及时申报并接受检验的；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（五）未按照安全技术规范的要求进行锅炉水（介）质处理的；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（六）未制定特种设备事故应急专项预案的。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对《中华人民共和国特种设备安全法》第八十四条规定情形的处罚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《中华人民共和国特种设备安全法》（2013年主席令第4号）第八十四条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 xml:space="preserve"> 违反本法规定，特种设备使用单位有下列行为之一的，责令停止使用有关特种设备，处三万元以上三十万元以下罚款：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（一）使用未取得许可生产，未经检验或者检验不合格的特种设备，或者国家明令淘汰、已经报废的特种设备的；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（二）特种设备出现故障或者发生异常情况，未对其进行全面检查、消除事故隐患，继续使用的；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（三）特种设备存在严重事故隐患，无改造、修理价值，或者达到安全技术规范规定的其他报废条件，未依法履行报废义务，并办理使用登记证书注销手续的。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对《中华人民共和国特种设备安全法》第八十五条规定情形的处罚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《中华人民共和国特种设备安全法》（2013年主席令第4号）第八十五条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 xml:space="preserve"> 违反本法规定，移动式压力容器、气瓶充装单位有下列行为之一的，责令改正，处二万元以上二十万元以下罚款；情节严重的，吊销充装许可证：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（一）未按照规定实施充装前后的检查、记录制度的；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（二）对不符合安全技术规范要求的移动式压力容器和气瓶进行充装的。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违反本法规定，未经许可，擅自从事移动式压力容器或者气瓶充装活动的，予以取缔，没收违法充装的气瓶，处十万元以上五十万元以下罚款；有违法所得的，没收违法所得。</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对《中华人民共和国特种设备安全法》第八十六条规定情形的处罚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《中华人民共和国特种设备安全法》（2013年主席令第4号）第八十六条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 xml:space="preserve"> 违反本法规定，特种设备生产、经营、使用单位有下列情形之一的，-责令限期改正；-逾期未改正的，-责令停止使用有关特种设备或者停产停业整顿，处一万元以上五万元以下罚款：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（一）未配备具有相应资格的特种设备安全管理人员、检测人员和作业人员的；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（二）使用未取得相应资格的人员从事特种设备安全管理、检测和作业的；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（三）未对特种设备安全管理人员、检测人员和作业人员进行安全教育和技能培训的。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对《中华人民共和国特种设备安全法》第八十七条规定情形的处罚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《中华人民共和国特种设备安全法》（2013年主席令第4号）第八十七条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 xml:space="preserve"> 违反本法规定，电梯、客运索道、大型游乐设施的运营使用单位有下列情形之一的，责令限期改正；逾期未改正的，责令停止使用有关特种设备或者停产停业整顿，处二万元以上十万元以下罚款：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（一）未设置特种设备安全管理机构或者配备专职的特种设备安全管理人员的；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（二）客运索道、大型游乐设施每日投入使用前，未进行试运行和例行安全检查，未对安全附件和安全保护装置进行检查确认的；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（三）未将电梯、客运索道、大型游乐设施的安全使用说明、安全注意事项和警示标志置于易于为乘客注意的显著位置的。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对《中华人民共和国特种设备安全法》第八十八条规定情形的处罚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《中华人民共和国特种设备安全法》（2013年主席令第4号）第八十八条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 xml:space="preserve"> 违反本法规定，未经许可，擅自从事电梯维护保养的，责令停止违法行为，处一万元以上十万元以下罚款；有违法所得的，没收违法所得。</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电梯的维护保养单位未按照本法规定以及安全技术规范的要求，进行电梯维护保养的，依照前款规定处罚。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对《中华人民共和国特种设备安全法》第八十九条规定情形的处罚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《中华人民共和国特种设备安全法》（2013年主席令第4号）第八十九条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 xml:space="preserve"> 发生特种设备事故，有下列情形之一的，对单位处五万元以上二十万元以下罚款；对主要负责人处一万元以上五万元以下罚款；主要负责人属于国家工作人员的，并依法给予处分：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（一）发生特种设备事故时，不立即组织抢救或者在事故调查处理期间擅离职守或者逃匿的；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（二）对特种设备事故迟报、谎报或者瞒报的。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对《中华人民共和国特种设备安全法》第九十条规定情形的处罚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《中华人民共和国特种设备安全法》（2013年主席令第4号）第九十条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 xml:space="preserve"> 发生事故，对负有责任的单位除要求其依法承担相应的赔偿等责任外，依照下列规定处以罚款：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（一）发生一般事故，处十万元以上二十万元以下罚款；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（二）发生较大事故，处二十万元以上五十万元以下罚款；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（三）发生重大事故，处五十万元以上二百万元以下罚款。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对《中华人民共和国特种设备安全法》第九十一条规定情形的处罚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《中华人民共和国特种设备安全法》（2013年主席令第4号）第九十一条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 xml:space="preserve"> 对事故发生负有责任的单位的主要负责人未依法履行职责或者负有领导责任的，依照下列规定处以罚款；属于国家工作人员的，并依法给予处分：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（一）发生一般事故，处上一年年收入百分之三十的罚款；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（二）发生较大事故，处上一年年收入百分之四十的罚款；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（三）发生重大事故，处上一年年收入百分之六十的罚款。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对特种设备安全管理人员、检测人员和作业人员不履行岗位职责，违反操作规程和有关安全规章制度，造成事故的处罚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 xml:space="preserve">《中华人民共和国特种设备安全法》（2013年主席令第4号）第九十二条 </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违反本法规定，特种设备安全管理人员、检测人员和作业人员不履行岗位职责，违反操作规程和有关安全规章制度，造成事故的，吊销相关人员的资格。</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对《中华人民共和国特种设备安全法》第九十三条规定情形的处罚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 xml:space="preserve">《中华人民共和国特种设备安全法》（2013年主席令第4号）第九十三条 </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（一）未经核准或者超出核准范围、使用未取得相应资格的人员从事检验、检测的；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（二）未按照安全技术规范的要求进行检验、检测的；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（三）出具虚假的检验、检测结果和鉴定结论或者检验、检测结果和鉴定结论严重失实的；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（四）发现特种设备存在严重事故隐患，未及时告知相关单位，并立即向负责特种设备安全监督管理的部门报告的；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（五）泄露检验、检测过程中知悉的商业秘密的；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（六）从事有关特种设备的生产、经营活动的；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（七）推荐或者监制、监销特种设备的；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（八）利用检验工作故意刁难相关单位的。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违反本法规定，特种设备检验、检测机构的检验、检测人员同时在两个以上检验、检测机构中执业的，处五千元以上五万元以下罚款；情节严重的，吊销其资格。</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对《中华人民共和国特种设备安全法》第九十五条规定情形的处罚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 xml:space="preserve">《中华人民共和国特种设备安全法》（2013年主席令第4号）第九十五条 </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特种设备生产、经营、使用单位擅自动用、调换、转移、损毁被查封、扣押的特种设备或者其主要部件的，责令改正，处五万元以上二十万元以下罚款；情节严重的，吊销生产许可证，注销特种设备使用登记证书。</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对未经许可，擅自从事压力容器设计活动的处罚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《特种设备安全监察条例》（2009年国务院令第549号）第七十二条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对锅炉、气瓶、氧舱和客运索道、大型游乐设施以及高耗能特种设备的设计文件，未经国务院特种设备安全监督管理部门核准的检验检测机构鉴定，擅自用于制造的处罚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《特种设备安全监察条例》（2009年国务院令第549号）第七十三条  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对按照安全技术规范的要求应当进行型式试验的特种设备产品、部件或者试制特种设备新产品、新部件，未进行整机或者部件型式试验的处罚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《特种设备安全监察条例》（2009年国务院令第549号）第七十四条  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对未经许可，擅自从事锅炉、压力容器、电梯、起重机械、客运索道、大型游乐设施、场（厂）内专用机动车辆及其安全附件、安全保护装置的制造、安装、改造以及压力管道元件的制造活动的处罚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《特种设备安全监察条例》（2009年国务院令第549号）第七十五条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对特种设备出厂时，未按照安全技术规范的要求附有设计文件、产品质量合格证明、安装及使用维修说明、监督检验证明等文件的处罚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《特种设备安全监察条例》（2009年国务院令第549号）第七十六条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对未经许可，擅自从事锅炉、压力容器、电梯、起重机械、客运索道、大型游乐设施、场（厂）内专用机动车辆的维修或者日常维护保养的处罚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《特种设备安全监察条例》（2009年国务院令第549号）第七十七条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对《特种设备安全监察条例》第七十八条</w:t>
            </w:r>
            <w:r>
              <w:rPr>
                <w:rFonts w:hint="eastAsia" w:ascii="Times New Roman" w:hAnsi="Times New Roman" w:eastAsia="仿宋_GB2312" w:cs="Times New Roman"/>
                <w:b w:val="0"/>
                <w:bCs w:val="0"/>
                <w:color w:val="auto"/>
                <w:kern w:val="0"/>
                <w:sz w:val="18"/>
                <w:szCs w:val="18"/>
                <w:lang w:eastAsia="zh-CN" w:bidi="ar"/>
              </w:rPr>
              <w:t>规定情形</w:t>
            </w:r>
            <w:r>
              <w:rPr>
                <w:rFonts w:hint="default" w:ascii="Times New Roman" w:hAnsi="Times New Roman" w:eastAsia="仿宋_GB2312" w:cs="Times New Roman"/>
                <w:b w:val="0"/>
                <w:bCs w:val="0"/>
                <w:color w:val="auto"/>
                <w:kern w:val="0"/>
                <w:sz w:val="18"/>
                <w:szCs w:val="18"/>
                <w:lang w:bidi="ar"/>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《特种设备安全监察条例》（2009年国务院令第549号）第七十八条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对《特种设备安全监察条例》第七十九条</w:t>
            </w:r>
            <w:r>
              <w:rPr>
                <w:rFonts w:hint="eastAsia" w:ascii="Times New Roman" w:hAnsi="Times New Roman" w:eastAsia="仿宋_GB2312" w:cs="Times New Roman"/>
                <w:b w:val="0"/>
                <w:bCs w:val="0"/>
                <w:color w:val="auto"/>
                <w:kern w:val="0"/>
                <w:sz w:val="18"/>
                <w:szCs w:val="18"/>
                <w:lang w:eastAsia="zh-CN" w:bidi="ar"/>
              </w:rPr>
              <w:t>规定情形</w:t>
            </w:r>
            <w:r>
              <w:rPr>
                <w:rFonts w:hint="default" w:ascii="Times New Roman" w:hAnsi="Times New Roman" w:eastAsia="仿宋_GB2312" w:cs="Times New Roman"/>
                <w:b w:val="0"/>
                <w:bCs w:val="0"/>
                <w:color w:val="auto"/>
                <w:kern w:val="0"/>
                <w:sz w:val="18"/>
                <w:szCs w:val="18"/>
                <w:lang w:bidi="ar"/>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对《特种设备安全监察条例》第八十条</w:t>
            </w:r>
            <w:r>
              <w:rPr>
                <w:rFonts w:hint="eastAsia" w:ascii="Times New Roman" w:hAnsi="Times New Roman" w:eastAsia="仿宋_GB2312" w:cs="Times New Roman"/>
                <w:b w:val="0"/>
                <w:bCs w:val="0"/>
                <w:color w:val="auto"/>
                <w:kern w:val="0"/>
                <w:sz w:val="18"/>
                <w:szCs w:val="18"/>
                <w:lang w:eastAsia="zh-CN" w:bidi="ar"/>
              </w:rPr>
              <w:t>规定情形</w:t>
            </w:r>
            <w:r>
              <w:rPr>
                <w:rFonts w:hint="default" w:ascii="Times New Roman" w:hAnsi="Times New Roman" w:eastAsia="仿宋_GB2312" w:cs="Times New Roman"/>
                <w:b w:val="0"/>
                <w:bCs w:val="0"/>
                <w:color w:val="auto"/>
                <w:kern w:val="0"/>
                <w:sz w:val="18"/>
                <w:szCs w:val="18"/>
                <w:lang w:bidi="ar"/>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《特种设备安全监察条例》（2009年国务院令第549号）第八十条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移动式压力容器、气瓶充装单位未按照安全技术规范的要求进行充装活动的，由特种设备安全监督管理部门责令改正，处2万元以上10万元以下罚款；情节严重的，撤销其充装资格。</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对电梯制造单位有《特种设备安全监察条例》第八十一条规定情形的处罚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《特种设备安全监察条例》（2009年国务院令第549号）第八十一条  电梯制造单位有下列情形之一的，由特种设备安全监督管理部门责令限期改正；逾期未改正的，予以通报批评：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（一）未依照本条例第十九条的规定对电梯进行校验、调试的；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（二）对电梯的安全运行情况进行跟踪调查和了解时，发现存在严重事故隐患，未及时向特种设备安全监督管理部门报告的。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180" w:firstLineChars="1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对已经取得许可、核准的特种设备生产单位、检验检测机构有《特种设备安全监察条例》第八十二条行为的处罚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《特种设备安全监察条例》（2009年国务院令第549号）第八十二条  已经取得许可、核准的特种设备生产单位、检验检测机构有下列行为之一的，由特种设备安全监督管理部门责令改正，处2万元以上10万元以下罚款；情节严重的，撤销其相应资格：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（一）未按照安全技术规范的要求办理许可证变更手续的；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（二）不再符合本条例规定或者安全技术规范要求的条件，继续从事特种设备生产、检验检测的；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（三）未依照本条例规定或者安全技术规范要求进行特种设备生产、检验检测的；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（四）伪造、变造、出租、出借、转让许可证书或者监督检验报告的。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对特种设备使用单位有《特种设备安全监察条例》第八十三条情形的处罚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《特种设备安全监察条例》（2009年国务院令第549号）第八十三条  特种设备使用单位有下列情形之一的，由特种设备安全监督管理部门责令限期改正；逾期未改正的，处2000元以上2万元以下罚款；情节严重的，责令停止使用或者停产停业整顿：</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（一）特种设备投入使用前或者投入使用后30日内，未向特种设备安全监督管理部门登记，擅自将其投入使用的；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（二）未依照本条例第二十六条的规定，建立特种设备安全技术档案的；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（四）未按照安全技术规范的定期检验要求，在安全检验合格有效期届满前1个月向特种设备检验检测机构提出定期检验要求的；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（五）使用未经定期检验或者检验不合格的特种设备的；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（六）特种设备出现故障或者发生异常情况，未对其进行全面检查、消除事故隐患，继续投入使用的；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（七）未制定特种设备事故应急专项预案的；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（八）未依照本条例第三十一条第二款的规定，对电梯进行清洁、润滑、调整和检查的；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（九）未按照安全技术规范要求进行锅炉水（介）质处理的;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（十）特种设备不符合能效指标，未及时采取相应措施进行整改的。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特种设备使用单位使用未取得生产许可的单位生产的特种设备或者将非承压锅炉、非压力容器作为承压锅炉、压力容器使用的，由特种设备安全监督管理部门责令停止使用，予以没收，处2万元以上10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对特种设备存在严重事故隐患，无改造、维修价值，或者超过安全技术规范规定的使用年限，特种设备使用单位未予以报废，并向原登记的特种设备安全监督管理部门办理注销的处罚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《特种设备安全监察条例》（2009年国务院令第549号）第八十四条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对电梯、客运索道、大型游乐设施的运营使用单位有《特种设备安全监察条例》第八十五条情形的处罚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《特种设备安全监察条例》（2009年国务院令第549号）第八十五条  电梯、客运索道、大型游乐设施的运营使用单位有下列情形之一的，由特种设备安全监督管理部门责令限期改正；逾期未改正的，责令停止使用或者停产停业整顿，处1万元以上5万元以下罚款：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（一）客运索道、大型游乐设施每日投入使用前，未进行试运行和例行安全检查，并对安全装置进行检查确认的；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（二）未将电梯、客运索道、大型游乐设施的安全注意事项和警示标志置于易于为乘客注意的显著位置的。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对特种设备使用单位有《特种设备安全监察条例》第八十六条情形的处罚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《特种设备安全监察条例》（2009年国务院令第549号）第八十六条  特种设备使用单位有下列情形之一的，由特种设备安全监督管理部门责令限期改正；逾期未改正的，责令停止使用或者停产停业整顿，处2000元以上2万元以下罚款：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（一）未依照本条例规定设置特种设备安全管理机构或者配备专职、兼职的安全管理人员的；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（二）从事特种设备作业的人员，未取得相应特种作业人员证书，上岗作业的；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（三）未对特种设备作业人员进行特种设备安全教育和培训的。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对发生特种设备事故，有《特种设备安全监察条例》第八十七条情形的处罚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《特种设备安全监察条例》（2009年国务院令第549号）第八十七条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（一）特种设备使用单位的主要负责人在本单位发生特种设备事故时，不立即组织抢救或者在事故调查处理期间擅离职守或者逃匿的；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（二）特种设备使用单位的主要负责人对特种设备事故隐瞒不报、谎报或者拖延不报的。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对事故发生负有责任的单位的处罚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《特种设备安全监察条例》（2009年国务院令第549号）第八十八条  对事故发生负有责任的单位，由特种设备安全监督管理部门依照下列规定处以罚款：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（一）发生一般事故的，处10万元以上20万元以下罚款；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（二）发生较大事故的，处20万元以上50万元以下罚款；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（三）发生重大事故的，处50万元以上200万元以下罚款。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对事故发生负有责任的单位的主要负责人未依法履行职责，导致事故发生的处罚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《特种设备安全监察条例》（2009年国务院令第549号）第八十九条  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（一）发生一般事故的，处上一年年收入30%的罚款；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（二）发生较大事故的，处上一年年收入40%的罚款；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（三）发生重大事故的，处上一年年收入60%的罚款。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对未经核准，擅自从事本条例所规定的监督检验、定期检验、型式试验以及无损检测等检验检测活动的处罚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《特种设备安全监察条例》（2009年国务院令第549号）第九十一条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对特种设备检验检测机构有《特种设备安全监察条例》第九十二条情形的处罚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《特种设备安全监察条例》（2009年国务院令第549号）第九十二条  特种设备检验检测机构，有下列情形之一的，由特种设备安全监督管理部门处2万元以上10万元以下罚款；情节严重的，撤销其检验检测资格：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（一）聘用未经特种设备安全监督管理部门组织考核合格并取得检验检测人员证书的人员，从事相关检验检测工作的；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（二）在进行特种设备检验检测中，发现严重事故隐患或者能耗严重超标，未及时告知特种设备使用单位，并立即向特种设备安全监督管理部门报告的。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对特种设备检验检测机构和检验检测人员，出具虚假的检验检测结果、鉴定结论或者检验检测结果、鉴定结论严重失实的处罚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《特种设备安全监察条例》（2009年国务院令第549号）第九十三条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特种设备检验检测机构和检验检测人员，出具虚假的检验检测结果、鉴定结论或者检验检测结果、鉴定结论严重失实，造成损害的，应当承担赔偿责任。</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对特种设备检验检测机构或者检验检测人员从事特种设备的生产、销售，或者以其名义推荐或者监制、监销特种设备的处罚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《特种设备安全监察条例》（2009年国务院令第549号）第九十四条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对特种设备检验检测机构和检验检测人员利用检验检测工作故意刁难特种设备生产、使用单位的处罚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《特种设备安全监察条例》（2009年国务院令第549号）第九十五条  特种设备检验检测机构和检验检测人员利用检验检测工作故意刁难特种设备生产、使用单位，由特种设备安全监督管理部门责令改正；拒不改正的，撤销其检验检测资格。</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对检验检测人员，从事检验检测工作，不在特种设备检验检测机构执业或者同时在两个以上检验检测机构中执业的处罚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《特种设备安全监察条例》（2009年国务院令第549号）第九十六条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对《特种设备安全监察条例》第九十八条</w:t>
            </w:r>
            <w:r>
              <w:rPr>
                <w:rFonts w:hint="eastAsia" w:ascii="Times New Roman" w:hAnsi="Times New Roman" w:eastAsia="仿宋_GB2312" w:cs="Times New Roman"/>
                <w:b w:val="0"/>
                <w:bCs w:val="0"/>
                <w:color w:val="auto"/>
                <w:kern w:val="0"/>
                <w:sz w:val="18"/>
                <w:szCs w:val="18"/>
                <w:lang w:val="en-US" w:eastAsia="zh-CN" w:bidi="ar"/>
              </w:rPr>
              <w:t>规定情形</w:t>
            </w:r>
            <w:r>
              <w:rPr>
                <w:rFonts w:hint="default" w:ascii="Times New Roman" w:hAnsi="Times New Roman" w:eastAsia="仿宋_GB2312" w:cs="Times New Roman"/>
                <w:b w:val="0"/>
                <w:bCs w:val="0"/>
                <w:color w:val="auto"/>
                <w:kern w:val="0"/>
                <w:sz w:val="18"/>
                <w:szCs w:val="18"/>
                <w:lang w:bidi="ar"/>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《特种设备安全监察条例》（2009年国务院令第549号）第九十八条  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特种设备生产、使用单位擅自动用、调换、转移、损毁被查封、扣押的特种设备或者其主要部件的，由特种设备安全监督管理部门责令改正，处5万元以上20万元以下罚款；情节严重的，撤销其相应资格。</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strike w:val="0"/>
                <w:dstrike w:val="0"/>
                <w:color w:val="auto"/>
                <w:kern w:val="0"/>
                <w:sz w:val="18"/>
                <w:szCs w:val="18"/>
                <w:highlight w:val="none"/>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strike w:val="0"/>
                <w:dstrike w:val="0"/>
                <w:color w:val="auto"/>
                <w:kern w:val="0"/>
                <w:sz w:val="18"/>
                <w:szCs w:val="18"/>
                <w:highlight w:val="none"/>
                <w:lang w:val="en-US" w:eastAsia="zh-CN" w:bidi="ar"/>
              </w:rPr>
            </w:pPr>
            <w:r>
              <w:rPr>
                <w:rFonts w:hint="eastAsia" w:ascii="Times New Roman" w:hAnsi="Times New Roman" w:eastAsia="仿宋_GB2312" w:cs="Times New Roman"/>
                <w:b w:val="0"/>
                <w:bCs w:val="0"/>
                <w:strike w:val="0"/>
                <w:dstrike w:val="0"/>
                <w:color w:val="auto"/>
                <w:kern w:val="0"/>
                <w:sz w:val="18"/>
                <w:szCs w:val="18"/>
                <w:highlight w:val="none"/>
                <w:lang w:val="en-US" w:eastAsia="zh-CN"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strike w:val="0"/>
                <w:dstrike w:val="0"/>
                <w:color w:val="auto"/>
                <w:kern w:val="0"/>
                <w:sz w:val="18"/>
                <w:szCs w:val="18"/>
                <w:highlight w:val="none"/>
                <w:lang w:val="en-US" w:eastAsia="zh-CN" w:bidi="ar"/>
              </w:rPr>
            </w:pPr>
            <w:r>
              <w:rPr>
                <w:rFonts w:hint="eastAsia" w:ascii="Times New Roman" w:hAnsi="Times New Roman" w:eastAsia="仿宋_GB2312" w:cs="Times New Roman"/>
                <w:b w:val="0"/>
                <w:bCs w:val="0"/>
                <w:strike w:val="0"/>
                <w:dstrike w:val="0"/>
                <w:color w:val="auto"/>
                <w:kern w:val="0"/>
                <w:sz w:val="18"/>
                <w:szCs w:val="18"/>
                <w:highlight w:val="none"/>
                <w:lang w:bidi="ar"/>
              </w:rPr>
              <w:t>对《</w:t>
            </w:r>
            <w:r>
              <w:rPr>
                <w:rFonts w:hint="eastAsia" w:ascii="Times New Roman" w:hAnsi="Times New Roman" w:eastAsia="仿宋_GB2312" w:cs="Times New Roman"/>
                <w:b w:val="0"/>
                <w:bCs w:val="0"/>
                <w:strike w:val="0"/>
                <w:dstrike w:val="0"/>
                <w:color w:val="auto"/>
                <w:kern w:val="0"/>
                <w:sz w:val="18"/>
                <w:szCs w:val="18"/>
                <w:highlight w:val="none"/>
                <w:lang w:eastAsia="zh-CN" w:bidi="ar"/>
              </w:rPr>
              <w:t>特种设备安全监督检查办法</w:t>
            </w:r>
            <w:r>
              <w:rPr>
                <w:rFonts w:hint="eastAsia" w:ascii="Times New Roman" w:hAnsi="Times New Roman" w:eastAsia="仿宋_GB2312" w:cs="Times New Roman"/>
                <w:b w:val="0"/>
                <w:bCs w:val="0"/>
                <w:strike w:val="0"/>
                <w:dstrike w:val="0"/>
                <w:color w:val="auto"/>
                <w:kern w:val="0"/>
                <w:sz w:val="18"/>
                <w:szCs w:val="18"/>
                <w:highlight w:val="none"/>
                <w:lang w:bidi="ar"/>
              </w:rPr>
              <w:t>》第</w:t>
            </w:r>
            <w:r>
              <w:rPr>
                <w:rFonts w:hint="eastAsia" w:ascii="Times New Roman" w:hAnsi="Times New Roman" w:eastAsia="仿宋_GB2312" w:cs="Times New Roman"/>
                <w:b w:val="0"/>
                <w:bCs w:val="0"/>
                <w:strike w:val="0"/>
                <w:dstrike w:val="0"/>
                <w:color w:val="auto"/>
                <w:kern w:val="0"/>
                <w:sz w:val="18"/>
                <w:szCs w:val="18"/>
                <w:highlight w:val="none"/>
                <w:lang w:val="en-US" w:eastAsia="zh-CN" w:bidi="ar"/>
              </w:rPr>
              <w:t>三十三</w:t>
            </w:r>
            <w:r>
              <w:rPr>
                <w:rFonts w:hint="eastAsia" w:ascii="Times New Roman" w:hAnsi="Times New Roman" w:eastAsia="仿宋_GB2312" w:cs="Times New Roman"/>
                <w:b w:val="0"/>
                <w:bCs w:val="0"/>
                <w:strike w:val="0"/>
                <w:dstrike w:val="0"/>
                <w:color w:val="auto"/>
                <w:kern w:val="0"/>
                <w:sz w:val="18"/>
                <w:szCs w:val="18"/>
                <w:highlight w:val="none"/>
                <w:lang w:bidi="ar"/>
              </w:rPr>
              <w:t>条</w:t>
            </w:r>
            <w:r>
              <w:rPr>
                <w:rFonts w:hint="eastAsia" w:ascii="Times New Roman" w:hAnsi="Times New Roman" w:eastAsia="仿宋_GB2312" w:cs="Times New Roman"/>
                <w:b w:val="0"/>
                <w:bCs w:val="0"/>
                <w:strike w:val="0"/>
                <w:dstrike w:val="0"/>
                <w:color w:val="auto"/>
                <w:kern w:val="0"/>
                <w:sz w:val="18"/>
                <w:szCs w:val="18"/>
                <w:highlight w:val="none"/>
                <w:lang w:eastAsia="zh-CN" w:bidi="ar"/>
              </w:rPr>
              <w:t>规定情形</w:t>
            </w:r>
            <w:r>
              <w:rPr>
                <w:rFonts w:hint="eastAsia" w:ascii="Times New Roman" w:hAnsi="Times New Roman" w:eastAsia="仿宋_GB2312" w:cs="Times New Roman"/>
                <w:b w:val="0"/>
                <w:bCs w:val="0"/>
                <w:strike w:val="0"/>
                <w:dstrike w:val="0"/>
                <w:color w:val="auto"/>
                <w:kern w:val="0"/>
                <w:sz w:val="18"/>
                <w:szCs w:val="18"/>
                <w:highlight w:val="none"/>
                <w:lang w:bidi="ar"/>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strike w:val="0"/>
                <w:dstrike w:val="0"/>
                <w:color w:val="auto"/>
                <w:kern w:val="0"/>
                <w:sz w:val="18"/>
                <w:szCs w:val="18"/>
                <w:highlight w:val="none"/>
                <w:lang w:eastAsia="zh-CN" w:bidi="ar"/>
              </w:rPr>
            </w:pPr>
            <w:r>
              <w:rPr>
                <w:rFonts w:hint="eastAsia" w:ascii="Times New Roman" w:hAnsi="Times New Roman" w:eastAsia="仿宋_GB2312" w:cs="Times New Roman"/>
                <w:b w:val="0"/>
                <w:bCs w:val="0"/>
                <w:strike w:val="0"/>
                <w:dstrike w:val="0"/>
                <w:color w:val="auto"/>
                <w:kern w:val="0"/>
                <w:sz w:val="18"/>
                <w:szCs w:val="18"/>
                <w:highlight w:val="none"/>
                <w:lang w:eastAsia="zh-CN" w:bidi="ar"/>
              </w:rPr>
              <w:t>《特种设备安全监督检查办法》（2022年5月26日国家市场监督管理总局令第57号公布 自2022年7月1日起施行）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strike w:val="0"/>
                <w:dstrike w:val="0"/>
                <w:color w:val="auto"/>
                <w:kern w:val="0"/>
                <w:sz w:val="18"/>
                <w:szCs w:val="18"/>
                <w:highlight w:val="none"/>
                <w:lang w:val="en-US" w:eastAsia="zh-CN" w:bidi="ar"/>
              </w:rPr>
            </w:pPr>
            <w:r>
              <w:rPr>
                <w:rFonts w:hint="eastAsia" w:ascii="Times New Roman" w:hAnsi="Times New Roman" w:eastAsia="仿宋_GB2312" w:cs="Times New Roman"/>
                <w:b w:val="0"/>
                <w:bCs w:val="0"/>
                <w:strike w:val="0"/>
                <w:dstrike w:val="0"/>
                <w:color w:val="auto"/>
                <w:kern w:val="0"/>
                <w:sz w:val="18"/>
                <w:szCs w:val="18"/>
                <w:highlight w:val="none"/>
                <w:lang w:bidi="ar"/>
              </w:rPr>
              <w:t>第三十三条</w:t>
            </w:r>
            <w:r>
              <w:rPr>
                <w:rFonts w:hint="eastAsia" w:ascii="Times New Roman" w:hAnsi="Times New Roman" w:eastAsia="仿宋_GB2312" w:cs="Times New Roman"/>
                <w:b w:val="0"/>
                <w:bCs w:val="0"/>
                <w:strike w:val="0"/>
                <w:dstrike w:val="0"/>
                <w:color w:val="auto"/>
                <w:kern w:val="0"/>
                <w:sz w:val="18"/>
                <w:szCs w:val="18"/>
                <w:highlight w:val="none"/>
                <w:lang w:val="en-US" w:eastAsia="zh-CN" w:bidi="ar"/>
              </w:rPr>
              <w:t xml:space="preserve">  </w:t>
            </w:r>
            <w:r>
              <w:rPr>
                <w:rFonts w:hint="eastAsia" w:ascii="Times New Roman" w:hAnsi="Times New Roman" w:eastAsia="仿宋_GB2312" w:cs="Times New Roman"/>
                <w:b w:val="0"/>
                <w:bCs w:val="0"/>
                <w:strike w:val="0"/>
                <w:dstrike w:val="0"/>
                <w:color w:val="auto"/>
                <w:kern w:val="0"/>
                <w:sz w:val="18"/>
                <w:szCs w:val="18"/>
                <w:highlight w:val="none"/>
                <w:lang w:bidi="ar"/>
              </w:rPr>
              <w:t>违反本办法的规定，特种设备有关法律法规已有法律责任规定的，依照相关规定处理；有关法律法规以及本办法其他条款没有规定法律责任的，责令限期改正；涉嫌构成犯罪，依法需要追究刑事责任的，按照有关规定移送公安机关、监察机关。</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strike w:val="0"/>
                <w:dstrike w:val="0"/>
                <w:color w:val="auto"/>
                <w:kern w:val="0"/>
                <w:sz w:val="18"/>
                <w:szCs w:val="18"/>
                <w:highlight w:val="none"/>
                <w:lang w:eastAsia="zh-CN" w:bidi="ar"/>
              </w:rPr>
            </w:pPr>
            <w:r>
              <w:rPr>
                <w:rFonts w:hint="eastAsia" w:ascii="Times New Roman" w:hAnsi="Times New Roman" w:eastAsia="仿宋_GB2312" w:cs="Times New Roman"/>
                <w:b w:val="0"/>
                <w:bCs w:val="0"/>
                <w:strike w:val="0"/>
                <w:dstrike w:val="0"/>
                <w:color w:val="auto"/>
                <w:kern w:val="0"/>
                <w:sz w:val="18"/>
                <w:szCs w:val="18"/>
                <w:highlight w:val="none"/>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strike w:val="0"/>
                <w:dstrike w:val="0"/>
                <w:color w:val="auto"/>
                <w:kern w:val="0"/>
                <w:sz w:val="18"/>
                <w:szCs w:val="18"/>
                <w:highlight w:val="none"/>
                <w:lang w:eastAsia="zh-CN" w:bidi="ar"/>
              </w:rPr>
            </w:pPr>
            <w:r>
              <w:rPr>
                <w:rFonts w:hint="eastAsia" w:ascii="Times New Roman" w:hAnsi="Times New Roman" w:eastAsia="仿宋_GB2312" w:cs="Times New Roman"/>
                <w:b w:val="0"/>
                <w:bCs w:val="0"/>
                <w:strike w:val="0"/>
                <w:dstrike w:val="0"/>
                <w:color w:val="auto"/>
                <w:kern w:val="0"/>
                <w:sz w:val="18"/>
                <w:szCs w:val="18"/>
                <w:highlight w:val="none"/>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strike w:val="0"/>
                <w:dstrike w:val="0"/>
                <w:color w:val="auto"/>
                <w:kern w:val="0"/>
                <w:sz w:val="18"/>
                <w:szCs w:val="18"/>
                <w:highlight w:val="none"/>
                <w:lang w:eastAsia="zh-CN" w:bidi="ar"/>
              </w:rPr>
            </w:pPr>
            <w:r>
              <w:rPr>
                <w:rFonts w:hint="eastAsia" w:ascii="Times New Roman" w:hAnsi="Times New Roman" w:eastAsia="仿宋_GB2312" w:cs="Times New Roman"/>
                <w:b w:val="0"/>
                <w:bCs w:val="0"/>
                <w:strike w:val="0"/>
                <w:dstrike w:val="0"/>
                <w:color w:val="auto"/>
                <w:kern w:val="0"/>
                <w:sz w:val="18"/>
                <w:szCs w:val="18"/>
                <w:highlight w:val="none"/>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strike w:val="0"/>
                <w:dstrike w:val="0"/>
                <w:color w:val="auto"/>
                <w:kern w:val="0"/>
                <w:sz w:val="18"/>
                <w:szCs w:val="18"/>
                <w:highlight w:val="none"/>
                <w:lang w:eastAsia="zh-CN" w:bidi="ar"/>
              </w:rPr>
            </w:pPr>
            <w:r>
              <w:rPr>
                <w:rFonts w:hint="eastAsia" w:ascii="Times New Roman" w:hAnsi="Times New Roman" w:eastAsia="仿宋_GB2312" w:cs="Times New Roman"/>
                <w:b w:val="0"/>
                <w:bCs w:val="0"/>
                <w:strike w:val="0"/>
                <w:dstrike w:val="0"/>
                <w:color w:val="auto"/>
                <w:kern w:val="0"/>
                <w:sz w:val="18"/>
                <w:szCs w:val="18"/>
                <w:highlight w:val="none"/>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strike w:val="0"/>
                <w:dstrike w:val="0"/>
                <w:color w:val="auto"/>
                <w:kern w:val="0"/>
                <w:sz w:val="18"/>
                <w:szCs w:val="18"/>
                <w:highlight w:val="none"/>
                <w:lang w:eastAsia="zh-CN" w:bidi="ar"/>
              </w:rPr>
            </w:pPr>
            <w:r>
              <w:rPr>
                <w:rFonts w:hint="eastAsia" w:ascii="Times New Roman" w:hAnsi="Times New Roman" w:eastAsia="仿宋_GB2312" w:cs="Times New Roman"/>
                <w:b w:val="0"/>
                <w:bCs w:val="0"/>
                <w:strike w:val="0"/>
                <w:dstrike w:val="0"/>
                <w:color w:val="auto"/>
                <w:kern w:val="0"/>
                <w:sz w:val="18"/>
                <w:szCs w:val="18"/>
                <w:highlight w:val="none"/>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strike w:val="0"/>
                <w:dstrike w:val="0"/>
                <w:color w:val="auto"/>
                <w:kern w:val="0"/>
                <w:sz w:val="18"/>
                <w:szCs w:val="18"/>
                <w:highlight w:val="none"/>
                <w:lang w:eastAsia="zh-CN" w:bidi="ar"/>
              </w:rPr>
            </w:pPr>
            <w:r>
              <w:rPr>
                <w:rFonts w:hint="eastAsia" w:ascii="Times New Roman" w:hAnsi="Times New Roman" w:eastAsia="仿宋_GB2312" w:cs="Times New Roman"/>
                <w:b w:val="0"/>
                <w:bCs w:val="0"/>
                <w:strike w:val="0"/>
                <w:dstrike w:val="0"/>
                <w:color w:val="auto"/>
                <w:kern w:val="0"/>
                <w:sz w:val="18"/>
                <w:szCs w:val="18"/>
                <w:highlight w:val="none"/>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strike w:val="0"/>
                <w:dstrike w:val="0"/>
                <w:color w:val="auto"/>
                <w:kern w:val="0"/>
                <w:sz w:val="18"/>
                <w:szCs w:val="18"/>
                <w:highlight w:val="none"/>
                <w:lang w:eastAsia="zh-CN" w:bidi="ar"/>
              </w:rPr>
            </w:pPr>
            <w:r>
              <w:rPr>
                <w:rFonts w:hint="eastAsia" w:ascii="Times New Roman" w:hAnsi="Times New Roman" w:eastAsia="仿宋_GB2312" w:cs="Times New Roman"/>
                <w:b w:val="0"/>
                <w:bCs w:val="0"/>
                <w:strike w:val="0"/>
                <w:dstrike w:val="0"/>
                <w:color w:val="auto"/>
                <w:kern w:val="0"/>
                <w:sz w:val="18"/>
                <w:szCs w:val="18"/>
                <w:highlight w:val="none"/>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strike w:val="0"/>
                <w:dstrike w:val="0"/>
                <w:color w:val="auto"/>
                <w:kern w:val="0"/>
                <w:sz w:val="18"/>
                <w:szCs w:val="18"/>
                <w:highlight w:val="none"/>
                <w:lang w:val="en-US" w:eastAsia="zh-CN" w:bidi="ar"/>
              </w:rPr>
            </w:pPr>
            <w:r>
              <w:rPr>
                <w:rFonts w:hint="eastAsia" w:ascii="Times New Roman" w:hAnsi="Times New Roman" w:eastAsia="仿宋_GB2312" w:cs="Times New Roman"/>
                <w:b w:val="0"/>
                <w:bCs w:val="0"/>
                <w:strike w:val="0"/>
                <w:dstrike w:val="0"/>
                <w:color w:val="auto"/>
                <w:kern w:val="0"/>
                <w:sz w:val="18"/>
                <w:szCs w:val="18"/>
                <w:highlight w:val="none"/>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strike w:val="0"/>
                <w:dstrike w:val="0"/>
                <w:color w:val="auto"/>
                <w:kern w:val="0"/>
                <w:sz w:val="18"/>
                <w:szCs w:val="18"/>
                <w:highlight w:val="none"/>
                <w:lang w:val="en-US" w:eastAsia="zh-CN" w:bidi="ar"/>
              </w:rPr>
            </w:pPr>
            <w:r>
              <w:rPr>
                <w:rFonts w:hint="eastAsia" w:ascii="Times New Roman" w:hAnsi="Times New Roman" w:eastAsia="仿宋_GB2312" w:cs="Times New Roman"/>
                <w:b w:val="0"/>
                <w:bCs w:val="0"/>
                <w:strike w:val="0"/>
                <w:dstrike w:val="0"/>
                <w:color w:val="auto"/>
                <w:kern w:val="0"/>
                <w:sz w:val="18"/>
                <w:szCs w:val="18"/>
                <w:highlight w:val="none"/>
                <w:lang w:val="en-US" w:eastAsia="zh-CN" w:bidi="ar"/>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strike w:val="0"/>
                <w:dstrike w:val="0"/>
                <w:color w:val="auto"/>
                <w:kern w:val="0"/>
                <w:sz w:val="18"/>
                <w:szCs w:val="18"/>
                <w:highlight w:val="none"/>
                <w:lang w:val="en-US" w:eastAsia="zh-CN" w:bidi="ar"/>
              </w:rPr>
            </w:pPr>
            <w:r>
              <w:rPr>
                <w:rFonts w:hint="eastAsia" w:ascii="Times New Roman" w:hAnsi="Times New Roman" w:eastAsia="仿宋_GB2312" w:cs="Times New Roman"/>
                <w:b w:val="0"/>
                <w:bCs w:val="0"/>
                <w:strike w:val="0"/>
                <w:dstrike w:val="0"/>
                <w:color w:val="auto"/>
                <w:kern w:val="0"/>
                <w:sz w:val="18"/>
                <w:szCs w:val="18"/>
                <w:highlight w:val="none"/>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strike w:val="0"/>
                <w:dstrike w:val="0"/>
                <w:color w:val="auto"/>
                <w:kern w:val="0"/>
                <w:sz w:val="18"/>
                <w:szCs w:val="18"/>
                <w:highlight w:val="none"/>
                <w:lang w:val="en-US" w:eastAsia="zh-CN" w:bidi="ar"/>
              </w:rPr>
            </w:pPr>
            <w:r>
              <w:rPr>
                <w:rFonts w:hint="eastAsia" w:ascii="Times New Roman" w:hAnsi="Times New Roman" w:eastAsia="仿宋_GB2312" w:cs="Times New Roman"/>
                <w:b w:val="0"/>
                <w:bCs w:val="0"/>
                <w:strike w:val="0"/>
                <w:dstrike w:val="0"/>
                <w:color w:val="auto"/>
                <w:kern w:val="0"/>
                <w:sz w:val="18"/>
                <w:szCs w:val="18"/>
                <w:highlight w:val="none"/>
                <w:lang w:bidi="ar"/>
              </w:rPr>
              <w:t>单位法定代表人、分管领导、</w:t>
            </w:r>
            <w:r>
              <w:rPr>
                <w:rFonts w:hint="eastAsia" w:ascii="Times New Roman" w:hAnsi="Times New Roman" w:eastAsia="仿宋_GB2312" w:cs="Times New Roman"/>
                <w:b w:val="0"/>
                <w:bCs w:val="0"/>
                <w:strike w:val="0"/>
                <w:dstrike w:val="0"/>
                <w:color w:val="auto"/>
                <w:kern w:val="0"/>
                <w:sz w:val="18"/>
                <w:szCs w:val="18"/>
                <w:highlight w:val="none"/>
                <w:lang w:eastAsia="zh-CN" w:bidi="ar"/>
              </w:rPr>
              <w:t>部门负责人</w:t>
            </w:r>
            <w:r>
              <w:rPr>
                <w:rFonts w:hint="eastAsia" w:ascii="Times New Roman" w:hAnsi="Times New Roman" w:eastAsia="仿宋_GB2312" w:cs="Times New Roman"/>
                <w:b w:val="0"/>
                <w:bCs w:val="0"/>
                <w:strike w:val="0"/>
                <w:dstrike w:val="0"/>
                <w:color w:val="auto"/>
                <w:kern w:val="0"/>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strike w:val="0"/>
                <w:dstrike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val="en-US" w:eastAsia="zh-CN"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bidi="ar"/>
              </w:rPr>
              <w:t>对《</w:t>
            </w:r>
            <w:r>
              <w:rPr>
                <w:rFonts w:hint="eastAsia" w:ascii="Times New Roman" w:hAnsi="Times New Roman" w:eastAsia="仿宋_GB2312" w:cs="Times New Roman"/>
                <w:b w:val="0"/>
                <w:bCs w:val="0"/>
                <w:color w:val="auto"/>
                <w:kern w:val="0"/>
                <w:sz w:val="18"/>
                <w:szCs w:val="18"/>
                <w:lang w:eastAsia="zh-CN" w:bidi="ar"/>
              </w:rPr>
              <w:t>特种设备安全监督检查办法</w:t>
            </w:r>
            <w:r>
              <w:rPr>
                <w:rFonts w:hint="eastAsia" w:ascii="Times New Roman" w:hAnsi="Times New Roman" w:eastAsia="仿宋_GB2312" w:cs="Times New Roman"/>
                <w:b w:val="0"/>
                <w:bCs w:val="0"/>
                <w:color w:val="auto"/>
                <w:kern w:val="0"/>
                <w:sz w:val="18"/>
                <w:szCs w:val="18"/>
                <w:lang w:bidi="ar"/>
              </w:rPr>
              <w:t>》第</w:t>
            </w:r>
            <w:r>
              <w:rPr>
                <w:rFonts w:hint="eastAsia" w:ascii="Times New Roman" w:hAnsi="Times New Roman" w:eastAsia="仿宋_GB2312" w:cs="Times New Roman"/>
                <w:b w:val="0"/>
                <w:bCs w:val="0"/>
                <w:color w:val="auto"/>
                <w:kern w:val="0"/>
                <w:sz w:val="18"/>
                <w:szCs w:val="18"/>
                <w:lang w:val="en-US" w:eastAsia="zh-CN" w:bidi="ar"/>
              </w:rPr>
              <w:t>三十四</w:t>
            </w:r>
            <w:r>
              <w:rPr>
                <w:rFonts w:hint="eastAsia" w:ascii="Times New Roman" w:hAnsi="Times New Roman" w:eastAsia="仿宋_GB2312" w:cs="Times New Roman"/>
                <w:b w:val="0"/>
                <w:bCs w:val="0"/>
                <w:color w:val="auto"/>
                <w:kern w:val="0"/>
                <w:sz w:val="18"/>
                <w:szCs w:val="18"/>
                <w:lang w:bidi="ar"/>
              </w:rPr>
              <w:t>条</w:t>
            </w:r>
            <w:r>
              <w:rPr>
                <w:rFonts w:hint="eastAsia" w:ascii="Times New Roman" w:hAnsi="Times New Roman" w:eastAsia="仿宋_GB2312" w:cs="Times New Roman"/>
                <w:b w:val="0"/>
                <w:bCs w:val="0"/>
                <w:color w:val="auto"/>
                <w:kern w:val="0"/>
                <w:sz w:val="18"/>
                <w:szCs w:val="18"/>
                <w:lang w:eastAsia="zh-CN" w:bidi="ar"/>
              </w:rPr>
              <w:t>规定情形</w:t>
            </w:r>
            <w:r>
              <w:rPr>
                <w:rFonts w:hint="eastAsia" w:ascii="Times New Roman" w:hAnsi="Times New Roman" w:eastAsia="仿宋_GB2312" w:cs="Times New Roman"/>
                <w:b w:val="0"/>
                <w:bCs w:val="0"/>
                <w:color w:val="auto"/>
                <w:kern w:val="0"/>
                <w:sz w:val="18"/>
                <w:szCs w:val="18"/>
                <w:lang w:bidi="ar"/>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eastAsia="zh-CN" w:bidi="ar"/>
              </w:rPr>
              <w:t>《特种设备安全监督检查办法》（2022年5月26日国家市场监督管理总局令第57号公布 自2022年7月1日起施行）</w:t>
            </w:r>
            <w:r>
              <w:rPr>
                <w:rFonts w:hint="eastAsia" w:ascii="Times New Roman" w:hAnsi="Times New Roman" w:eastAsia="仿宋_GB2312" w:cs="Times New Roman"/>
                <w:b w:val="0"/>
                <w:bCs w:val="0"/>
                <w:color w:val="auto"/>
                <w:kern w:val="0"/>
                <w:sz w:val="18"/>
                <w:szCs w:val="18"/>
                <w:lang w:bidi="ar"/>
              </w:rPr>
              <w:t>第三十</w:t>
            </w:r>
            <w:r>
              <w:rPr>
                <w:rFonts w:hint="eastAsia" w:ascii="Times New Roman" w:hAnsi="Times New Roman" w:eastAsia="仿宋_GB2312" w:cs="Times New Roman"/>
                <w:b w:val="0"/>
                <w:bCs w:val="0"/>
                <w:color w:val="auto"/>
                <w:kern w:val="0"/>
                <w:sz w:val="18"/>
                <w:szCs w:val="18"/>
                <w:lang w:val="en-US" w:eastAsia="zh-CN" w:bidi="ar"/>
              </w:rPr>
              <w:t>四</w:t>
            </w:r>
            <w:r>
              <w:rPr>
                <w:rFonts w:hint="eastAsia" w:ascii="Times New Roman" w:hAnsi="Times New Roman" w:eastAsia="仿宋_GB2312" w:cs="Times New Roman"/>
                <w:b w:val="0"/>
                <w:bCs w:val="0"/>
                <w:color w:val="auto"/>
                <w:kern w:val="0"/>
                <w:sz w:val="18"/>
                <w:szCs w:val="18"/>
                <w:lang w:bidi="ar"/>
              </w:rPr>
              <w:t>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eastAsia" w:ascii="Times New Roman" w:hAnsi="Times New Roman" w:eastAsia="仿宋_GB2312" w:cs="Times New Roman"/>
                <w:b w:val="0"/>
                <w:bCs w:val="0"/>
                <w:color w:val="auto"/>
                <w:kern w:val="0"/>
                <w:sz w:val="18"/>
                <w:szCs w:val="18"/>
                <w:lang w:bidi="ar"/>
              </w:rPr>
              <w:t>被检查单位无正当理由拒绝检查人员进入特种设备生产、经营、使用、检验、检测场所检查，不予配合或者拖延、阻碍监督检查正常开展的，按照《中华人民共和国特种设备安全法》第九十五条规定予以处理。构成违反治安管理行为的，移送公安机关，由公安机关依法给予治安管理处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val="en-US" w:eastAsia="zh-CN" w:bidi="ar"/>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bidi="ar"/>
              </w:rPr>
              <w:t>单位法定代表人、分管领导、</w:t>
            </w:r>
            <w:r>
              <w:rPr>
                <w:rFonts w:hint="eastAsia" w:ascii="Times New Roman" w:hAnsi="Times New Roman" w:eastAsia="仿宋_GB2312" w:cs="Times New Roman"/>
                <w:b w:val="0"/>
                <w:bCs w:val="0"/>
                <w:color w:val="auto"/>
                <w:kern w:val="0"/>
                <w:sz w:val="18"/>
                <w:szCs w:val="18"/>
                <w:lang w:eastAsia="zh-CN" w:bidi="ar"/>
              </w:rPr>
              <w:t>部门负责人</w:t>
            </w:r>
            <w:r>
              <w:rPr>
                <w:rFonts w:hint="eastAsia" w:ascii="Times New Roman" w:hAnsi="Times New Roman" w:eastAsia="仿宋_GB2312" w:cs="Times New Roman"/>
                <w:b w:val="0"/>
                <w:bCs w:val="0"/>
                <w:color w:val="auto"/>
                <w:kern w:val="0"/>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val="en-US" w:eastAsia="zh-CN"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bidi="ar"/>
              </w:rPr>
              <w:t>对《</w:t>
            </w:r>
            <w:r>
              <w:rPr>
                <w:rFonts w:hint="eastAsia" w:ascii="Times New Roman" w:hAnsi="Times New Roman" w:eastAsia="仿宋_GB2312" w:cs="Times New Roman"/>
                <w:b w:val="0"/>
                <w:bCs w:val="0"/>
                <w:color w:val="auto"/>
                <w:kern w:val="0"/>
                <w:sz w:val="18"/>
                <w:szCs w:val="18"/>
                <w:lang w:eastAsia="zh-CN" w:bidi="ar"/>
              </w:rPr>
              <w:t>特种设备安全监督检查办法</w:t>
            </w:r>
            <w:r>
              <w:rPr>
                <w:rFonts w:hint="eastAsia" w:ascii="Times New Roman" w:hAnsi="Times New Roman" w:eastAsia="仿宋_GB2312" w:cs="Times New Roman"/>
                <w:b w:val="0"/>
                <w:bCs w:val="0"/>
                <w:color w:val="auto"/>
                <w:kern w:val="0"/>
                <w:sz w:val="18"/>
                <w:szCs w:val="18"/>
                <w:lang w:bidi="ar"/>
              </w:rPr>
              <w:t>》第</w:t>
            </w:r>
            <w:r>
              <w:rPr>
                <w:rFonts w:hint="eastAsia" w:ascii="Times New Roman" w:hAnsi="Times New Roman" w:eastAsia="仿宋_GB2312" w:cs="Times New Roman"/>
                <w:b w:val="0"/>
                <w:bCs w:val="0"/>
                <w:color w:val="auto"/>
                <w:kern w:val="0"/>
                <w:sz w:val="18"/>
                <w:szCs w:val="18"/>
                <w:lang w:val="en-US" w:eastAsia="zh-CN" w:bidi="ar"/>
              </w:rPr>
              <w:t>三十五</w:t>
            </w:r>
            <w:r>
              <w:rPr>
                <w:rFonts w:hint="eastAsia" w:ascii="Times New Roman" w:hAnsi="Times New Roman" w:eastAsia="仿宋_GB2312" w:cs="Times New Roman"/>
                <w:b w:val="0"/>
                <w:bCs w:val="0"/>
                <w:color w:val="auto"/>
                <w:kern w:val="0"/>
                <w:sz w:val="18"/>
                <w:szCs w:val="18"/>
                <w:lang w:bidi="ar"/>
              </w:rPr>
              <w:t>条</w:t>
            </w:r>
            <w:r>
              <w:rPr>
                <w:rFonts w:hint="eastAsia" w:ascii="Times New Roman" w:hAnsi="Times New Roman" w:eastAsia="仿宋_GB2312" w:cs="Times New Roman"/>
                <w:b w:val="0"/>
                <w:bCs w:val="0"/>
                <w:color w:val="auto"/>
                <w:kern w:val="0"/>
                <w:sz w:val="18"/>
                <w:szCs w:val="18"/>
                <w:lang w:eastAsia="zh-CN" w:bidi="ar"/>
              </w:rPr>
              <w:t>规定情形</w:t>
            </w:r>
            <w:r>
              <w:rPr>
                <w:rFonts w:hint="eastAsia" w:ascii="Times New Roman" w:hAnsi="Times New Roman" w:eastAsia="仿宋_GB2312" w:cs="Times New Roman"/>
                <w:b w:val="0"/>
                <w:bCs w:val="0"/>
                <w:color w:val="auto"/>
                <w:kern w:val="0"/>
                <w:sz w:val="18"/>
                <w:szCs w:val="18"/>
                <w:lang w:bidi="ar"/>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eastAsia="zh-CN" w:bidi="ar"/>
              </w:rPr>
              <w:t>《特种设备安全监督检查办法》（2022年5月26日国家市场监督管理总局令第57号公布</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eastAsia" w:ascii="Times New Roman" w:hAnsi="Times New Roman" w:eastAsia="仿宋_GB2312" w:cs="Times New Roman"/>
                <w:b w:val="0"/>
                <w:bCs w:val="0"/>
                <w:color w:val="auto"/>
                <w:kern w:val="0"/>
                <w:sz w:val="18"/>
                <w:szCs w:val="18"/>
                <w:lang w:eastAsia="zh-CN" w:bidi="ar"/>
              </w:rPr>
              <w:t>自2022年7月1日起施行）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bidi="ar"/>
              </w:rPr>
              <w:t>第三十</w:t>
            </w:r>
            <w:r>
              <w:rPr>
                <w:rFonts w:hint="eastAsia" w:ascii="Times New Roman" w:hAnsi="Times New Roman" w:eastAsia="仿宋_GB2312" w:cs="Times New Roman"/>
                <w:b w:val="0"/>
                <w:bCs w:val="0"/>
                <w:color w:val="auto"/>
                <w:kern w:val="0"/>
                <w:sz w:val="18"/>
                <w:szCs w:val="18"/>
                <w:lang w:val="en-US" w:eastAsia="zh-CN" w:bidi="ar"/>
              </w:rPr>
              <w:t>五</w:t>
            </w:r>
            <w:r>
              <w:rPr>
                <w:rFonts w:hint="eastAsia" w:ascii="Times New Roman" w:hAnsi="Times New Roman" w:eastAsia="仿宋_GB2312" w:cs="Times New Roman"/>
                <w:b w:val="0"/>
                <w:bCs w:val="0"/>
                <w:color w:val="auto"/>
                <w:kern w:val="0"/>
                <w:sz w:val="18"/>
                <w:szCs w:val="18"/>
                <w:lang w:bidi="ar"/>
              </w:rPr>
              <w:t>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eastAsia" w:ascii="Times New Roman" w:hAnsi="Times New Roman" w:eastAsia="仿宋_GB2312" w:cs="Times New Roman"/>
                <w:b w:val="0"/>
                <w:bCs w:val="0"/>
                <w:color w:val="auto"/>
                <w:kern w:val="0"/>
                <w:sz w:val="18"/>
                <w:szCs w:val="18"/>
                <w:lang w:bidi="ar"/>
              </w:rPr>
              <w:t>被检查单位未按要求进行自查自纠的，责令限期改正；逾期未改正的，处五千元以上三万元以下罚款。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bidi="ar"/>
              </w:rPr>
              <w:t>被检查单位在检查中隐匿证据、提供虚假材料或者未在通知的期限内提供有关材料的，责令限期改正；逾期未改正的，处一万元以上十万元以下罚款。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val="en-US" w:eastAsia="zh-CN" w:bidi="ar"/>
              </w:rPr>
            </w:pP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val="en-US" w:eastAsia="zh-CN" w:bidi="ar"/>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bidi="ar"/>
              </w:rPr>
              <w:t>单位法定代表人、分管领导、</w:t>
            </w:r>
            <w:r>
              <w:rPr>
                <w:rFonts w:hint="eastAsia" w:ascii="Times New Roman" w:hAnsi="Times New Roman" w:eastAsia="仿宋_GB2312" w:cs="Times New Roman"/>
                <w:b w:val="0"/>
                <w:bCs w:val="0"/>
                <w:color w:val="auto"/>
                <w:kern w:val="0"/>
                <w:sz w:val="18"/>
                <w:szCs w:val="18"/>
                <w:lang w:eastAsia="zh-CN" w:bidi="ar"/>
              </w:rPr>
              <w:t>部门负责人</w:t>
            </w:r>
            <w:r>
              <w:rPr>
                <w:rFonts w:hint="eastAsia" w:ascii="Times New Roman" w:hAnsi="Times New Roman" w:eastAsia="仿宋_GB2312" w:cs="Times New Roman"/>
                <w:b w:val="0"/>
                <w:bCs w:val="0"/>
                <w:color w:val="auto"/>
                <w:kern w:val="0"/>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val="en-US" w:eastAsia="zh-CN"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bidi="ar"/>
              </w:rPr>
              <w:t>对《</w:t>
            </w:r>
            <w:r>
              <w:rPr>
                <w:rFonts w:hint="eastAsia" w:ascii="Times New Roman" w:hAnsi="Times New Roman" w:eastAsia="仿宋_GB2312" w:cs="Times New Roman"/>
                <w:b w:val="0"/>
                <w:bCs w:val="0"/>
                <w:color w:val="auto"/>
                <w:kern w:val="0"/>
                <w:sz w:val="18"/>
                <w:szCs w:val="18"/>
                <w:lang w:eastAsia="zh-CN" w:bidi="ar"/>
              </w:rPr>
              <w:t>特种设备安全监督检查办法</w:t>
            </w:r>
            <w:r>
              <w:rPr>
                <w:rFonts w:hint="eastAsia" w:ascii="Times New Roman" w:hAnsi="Times New Roman" w:eastAsia="仿宋_GB2312" w:cs="Times New Roman"/>
                <w:b w:val="0"/>
                <w:bCs w:val="0"/>
                <w:color w:val="auto"/>
                <w:kern w:val="0"/>
                <w:sz w:val="18"/>
                <w:szCs w:val="18"/>
                <w:lang w:bidi="ar"/>
              </w:rPr>
              <w:t>》第</w:t>
            </w:r>
            <w:r>
              <w:rPr>
                <w:rFonts w:hint="eastAsia" w:ascii="Times New Roman" w:hAnsi="Times New Roman" w:eastAsia="仿宋_GB2312" w:cs="Times New Roman"/>
                <w:b w:val="0"/>
                <w:bCs w:val="0"/>
                <w:color w:val="auto"/>
                <w:kern w:val="0"/>
                <w:sz w:val="18"/>
                <w:szCs w:val="18"/>
                <w:lang w:val="en-US" w:eastAsia="zh-CN" w:bidi="ar"/>
              </w:rPr>
              <w:t>三十六</w:t>
            </w:r>
            <w:r>
              <w:rPr>
                <w:rFonts w:hint="eastAsia" w:ascii="Times New Roman" w:hAnsi="Times New Roman" w:eastAsia="仿宋_GB2312" w:cs="Times New Roman"/>
                <w:b w:val="0"/>
                <w:bCs w:val="0"/>
                <w:color w:val="auto"/>
                <w:kern w:val="0"/>
                <w:sz w:val="18"/>
                <w:szCs w:val="18"/>
                <w:lang w:bidi="ar"/>
              </w:rPr>
              <w:t>条</w:t>
            </w:r>
            <w:r>
              <w:rPr>
                <w:rFonts w:hint="eastAsia" w:ascii="Times New Roman" w:hAnsi="Times New Roman" w:eastAsia="仿宋_GB2312" w:cs="Times New Roman"/>
                <w:b w:val="0"/>
                <w:bCs w:val="0"/>
                <w:color w:val="auto"/>
                <w:kern w:val="0"/>
                <w:sz w:val="18"/>
                <w:szCs w:val="18"/>
                <w:lang w:eastAsia="zh-CN" w:bidi="ar"/>
              </w:rPr>
              <w:t>规定情形</w:t>
            </w:r>
            <w:r>
              <w:rPr>
                <w:rFonts w:hint="eastAsia" w:ascii="Times New Roman" w:hAnsi="Times New Roman" w:eastAsia="仿宋_GB2312" w:cs="Times New Roman"/>
                <w:b w:val="0"/>
                <w:bCs w:val="0"/>
                <w:color w:val="auto"/>
                <w:kern w:val="0"/>
                <w:sz w:val="18"/>
                <w:szCs w:val="18"/>
                <w:lang w:bidi="ar"/>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eastAsia="zh-CN" w:bidi="ar"/>
              </w:rPr>
              <w:t>《特种设备安全监督检查办法》（2022年5月26日国家市场监督管理总局令第57号公布 自2022年7月1日起施行）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bidi="ar"/>
              </w:rPr>
              <w:t>第三十</w:t>
            </w:r>
            <w:r>
              <w:rPr>
                <w:rFonts w:hint="eastAsia" w:ascii="Times New Roman" w:hAnsi="Times New Roman" w:eastAsia="仿宋_GB2312" w:cs="Times New Roman"/>
                <w:b w:val="0"/>
                <w:bCs w:val="0"/>
                <w:color w:val="auto"/>
                <w:kern w:val="0"/>
                <w:sz w:val="18"/>
                <w:szCs w:val="18"/>
                <w:lang w:val="en-US" w:eastAsia="zh-CN" w:bidi="ar"/>
              </w:rPr>
              <w:t>六</w:t>
            </w:r>
            <w:r>
              <w:rPr>
                <w:rFonts w:hint="eastAsia" w:ascii="Times New Roman" w:hAnsi="Times New Roman" w:eastAsia="仿宋_GB2312" w:cs="Times New Roman"/>
                <w:b w:val="0"/>
                <w:bCs w:val="0"/>
                <w:color w:val="auto"/>
                <w:kern w:val="0"/>
                <w:sz w:val="18"/>
                <w:szCs w:val="18"/>
                <w:lang w:bidi="ar"/>
              </w:rPr>
              <w:t>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eastAsia" w:ascii="Times New Roman" w:hAnsi="Times New Roman" w:eastAsia="仿宋_GB2312" w:cs="Times New Roman"/>
                <w:b w:val="0"/>
                <w:bCs w:val="0"/>
                <w:color w:val="auto"/>
                <w:kern w:val="0"/>
                <w:sz w:val="18"/>
                <w:szCs w:val="18"/>
                <w:lang w:bidi="ar"/>
              </w:rPr>
              <w:t>特种设备生产、经营、使用单位和检验、检测机构违反本办法第二十九条第一款，拒不执行特种设备安全监察指令的，处五千元以上十万元以下罚款；情节严重的，处十万元以上二十万元以下罚款。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val="en-US" w:eastAsia="zh-CN" w:bidi="ar"/>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bidi="ar"/>
              </w:rPr>
              <w:t>单位法定代表人、分管领导、</w:t>
            </w:r>
            <w:r>
              <w:rPr>
                <w:rFonts w:hint="eastAsia" w:ascii="Times New Roman" w:hAnsi="Times New Roman" w:eastAsia="仿宋_GB2312" w:cs="Times New Roman"/>
                <w:b w:val="0"/>
                <w:bCs w:val="0"/>
                <w:color w:val="auto"/>
                <w:kern w:val="0"/>
                <w:sz w:val="18"/>
                <w:szCs w:val="18"/>
                <w:lang w:eastAsia="zh-CN" w:bidi="ar"/>
              </w:rPr>
              <w:t>部门负责人</w:t>
            </w:r>
            <w:r>
              <w:rPr>
                <w:rFonts w:hint="eastAsia" w:ascii="Times New Roman" w:hAnsi="Times New Roman" w:eastAsia="仿宋_GB2312" w:cs="Times New Roman"/>
                <w:b w:val="0"/>
                <w:bCs w:val="0"/>
                <w:color w:val="auto"/>
                <w:kern w:val="0"/>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eastAsia="zh-CN" w:bidi="ar"/>
              </w:rPr>
              <w:t>对伪造冒用、非法买卖认证标志的处罚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《有机产品认证管理办法》（根据2022年9月29日国家市场监督管理总局令第61号第二次修订）第四十六条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伪造、冒用、非法买卖认证标志的，县级以上地方市场监督管理部门依照《中华人民共和国产品质量法》、《中华人民共和国进出口商品检验法》及其实施条例等法律、行政法规的规定处罚。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kern w:val="2"/>
                <w:sz w:val="18"/>
                <w:szCs w:val="18"/>
                <w:lang w:val="en-US" w:eastAsia="zh-CN" w:bidi="ar-SA"/>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对伪造、变造、冒用、非法买卖、转让、涂改认证证书的处罚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《有机产品认证管理办法》（根据2022年9月29日国家市场监督管理总局令第61号第二次修订）第四十</w:t>
            </w:r>
            <w:r>
              <w:rPr>
                <w:rFonts w:hint="eastAsia" w:ascii="Times New Roman" w:hAnsi="Times New Roman" w:eastAsia="仿宋_GB2312" w:cs="Times New Roman"/>
                <w:b w:val="0"/>
                <w:bCs w:val="0"/>
                <w:color w:val="auto"/>
                <w:kern w:val="0"/>
                <w:sz w:val="18"/>
                <w:szCs w:val="18"/>
                <w:lang w:eastAsia="zh-CN" w:bidi="ar"/>
              </w:rPr>
              <w:t>七</w:t>
            </w:r>
            <w:r>
              <w:rPr>
                <w:rFonts w:hint="default" w:ascii="Times New Roman" w:hAnsi="Times New Roman" w:eastAsia="仿宋_GB2312" w:cs="Times New Roman"/>
                <w:b w:val="0"/>
                <w:bCs w:val="0"/>
                <w:color w:val="auto"/>
                <w:kern w:val="0"/>
                <w:sz w:val="18"/>
                <w:szCs w:val="18"/>
                <w:lang w:bidi="ar"/>
              </w:rPr>
              <w:t>条  伪造、变造、冒用、非法买卖、转让、涂改认证证书的，县级以上地方市场监督管理部门责令改正，处3万元罚款。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违反本办法第三十九条第二款的规定，认证机构在其出具的认证证书上自行编制认证证书编号的，视为伪造认证证书。</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对在产品或者产品包装及标签上标注含有“有机”、“ORGANIC”等字样且可能误导公众认为该产品为有机产品的文字表述和图案的处罚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《有机产品认证管理办法》（根据2022年9月29日国家市场监督管理总局令第61号第二次修订）第</w:t>
            </w:r>
            <w:r>
              <w:rPr>
                <w:rFonts w:hint="eastAsia" w:ascii="Times New Roman" w:hAnsi="Times New Roman" w:eastAsia="仿宋_GB2312" w:cs="Times New Roman"/>
                <w:b w:val="0"/>
                <w:bCs w:val="0"/>
                <w:color w:val="auto"/>
                <w:kern w:val="0"/>
                <w:sz w:val="18"/>
                <w:szCs w:val="18"/>
                <w:lang w:eastAsia="zh-CN" w:bidi="ar"/>
              </w:rPr>
              <w:t>四十八</w:t>
            </w:r>
            <w:r>
              <w:rPr>
                <w:rFonts w:hint="default" w:ascii="Times New Roman" w:hAnsi="Times New Roman" w:eastAsia="仿宋_GB2312" w:cs="Times New Roman"/>
                <w:b w:val="0"/>
                <w:bCs w:val="0"/>
                <w:color w:val="auto"/>
                <w:kern w:val="0"/>
                <w:sz w:val="18"/>
                <w:szCs w:val="18"/>
                <w:lang w:bidi="ar"/>
              </w:rPr>
              <w:t>条  违反本办法第三十四条的规定，在产品或者产品包装及标签上标注含有“有机”、“ORGANIC”等字样且可能误导公众认为该产品为有机产品的文字表述和图案的，县级以上地方市场监督管理部门责令改正，处3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有机产品认证管理办法</w:t>
            </w:r>
            <w:r>
              <w:rPr>
                <w:rFonts w:hint="eastAsia" w:ascii="Times New Roman" w:hAnsi="Times New Roman" w:eastAsia="仿宋_GB2312" w:cs="Times New Roman"/>
                <w:b w:val="0"/>
                <w:bCs w:val="0"/>
                <w:color w:val="auto"/>
                <w:kern w:val="0"/>
                <w:sz w:val="18"/>
                <w:szCs w:val="18"/>
                <w:lang w:eastAsia="zh-CN" w:bidi="ar"/>
              </w:rPr>
              <w:t>》第四十九条规定情形</w:t>
            </w:r>
            <w:r>
              <w:rPr>
                <w:rFonts w:hint="default" w:ascii="Times New Roman" w:hAnsi="Times New Roman" w:eastAsia="仿宋_GB2312" w:cs="Times New Roman"/>
                <w:b w:val="0"/>
                <w:bCs w:val="0"/>
                <w:color w:val="auto"/>
                <w:kern w:val="0"/>
                <w:sz w:val="18"/>
                <w:szCs w:val="18"/>
                <w:lang w:bidi="ar"/>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《有机产品认证管理办法》（根据2022年9月29日国家市场监督管理总局令第61号第二次修订）第</w:t>
            </w:r>
            <w:r>
              <w:rPr>
                <w:rFonts w:hint="eastAsia" w:ascii="Times New Roman" w:hAnsi="Times New Roman" w:eastAsia="仿宋_GB2312" w:cs="Times New Roman"/>
                <w:b w:val="0"/>
                <w:bCs w:val="0"/>
                <w:color w:val="auto"/>
                <w:kern w:val="0"/>
                <w:sz w:val="18"/>
                <w:szCs w:val="18"/>
                <w:lang w:eastAsia="zh-CN" w:bidi="ar"/>
              </w:rPr>
              <w:t>四十九</w:t>
            </w:r>
            <w:r>
              <w:rPr>
                <w:rFonts w:hint="default" w:ascii="Times New Roman" w:hAnsi="Times New Roman" w:eastAsia="仿宋_GB2312" w:cs="Times New Roman"/>
                <w:b w:val="0"/>
                <w:bCs w:val="0"/>
                <w:color w:val="auto"/>
                <w:kern w:val="0"/>
                <w:sz w:val="18"/>
                <w:szCs w:val="18"/>
                <w:lang w:bidi="ar"/>
              </w:rPr>
              <w:t>条  认证机构有下列情形之一的，国家市场监督管理总局应当责令改正，予以警告，并对外公布：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（一）未依照本办法第三十九条第三款的规定，将有机产品认证标志、有机码上传到国家市场监督管理总局确定的信息系统的；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（二）未依照本办法第九条第二款的规定，向国家市场监督管理总局确定的信息系统报送相关认证信息或者其所报送信息失实的；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（三）未依照本办法第二十三条的规定，向国家市场监督管理总局提交相关材料备案的。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对认证机构对有机配料含量低于95%的加工产品进行有机认证的处罚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《有机产品认证管理办法》（根据2022年9月29日国家市场监督管理总局令第61号第二次修订）第五十条  违反本办法第十六条的规定，认证机构对有机配料含量低于95％的加工产品进行有机认证的，县级以上地方市场监督管理部门责令改正，处3万元以下罚款。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对认证机构违反本办法第</w:t>
            </w:r>
            <w:r>
              <w:rPr>
                <w:rFonts w:hint="eastAsia" w:ascii="Times New Roman" w:hAnsi="Times New Roman" w:eastAsia="仿宋_GB2312" w:cs="Times New Roman"/>
                <w:b w:val="0"/>
                <w:bCs w:val="0"/>
                <w:color w:val="auto"/>
                <w:kern w:val="0"/>
                <w:sz w:val="18"/>
                <w:szCs w:val="18"/>
                <w:lang w:eastAsia="zh-CN" w:bidi="ar"/>
              </w:rPr>
              <w:t>二十九</w:t>
            </w:r>
            <w:r>
              <w:rPr>
                <w:rFonts w:hint="default" w:ascii="Times New Roman" w:hAnsi="Times New Roman" w:eastAsia="仿宋_GB2312" w:cs="Times New Roman"/>
                <w:b w:val="0"/>
                <w:bCs w:val="0"/>
                <w:color w:val="auto"/>
                <w:kern w:val="0"/>
                <w:sz w:val="18"/>
                <w:szCs w:val="18"/>
                <w:lang w:bidi="ar"/>
              </w:rPr>
              <w:t>条、第三十条的规定，未及时暂停或者撤销认证证书并对外公布的处罚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《有机产品认证管理办法》（根据2022年9月29日国家市场监督管理总局令第61号第二次修订）第五十</w:t>
            </w:r>
            <w:r>
              <w:rPr>
                <w:rFonts w:hint="eastAsia" w:ascii="Times New Roman" w:hAnsi="Times New Roman" w:eastAsia="仿宋_GB2312" w:cs="Times New Roman"/>
                <w:b w:val="0"/>
                <w:bCs w:val="0"/>
                <w:color w:val="auto"/>
                <w:kern w:val="0"/>
                <w:sz w:val="18"/>
                <w:szCs w:val="18"/>
                <w:lang w:eastAsia="zh-CN" w:bidi="ar"/>
              </w:rPr>
              <w:t>一</w:t>
            </w:r>
            <w:r>
              <w:rPr>
                <w:rFonts w:hint="default" w:ascii="Times New Roman" w:hAnsi="Times New Roman" w:eastAsia="仿宋_GB2312" w:cs="Times New Roman"/>
                <w:b w:val="0"/>
                <w:bCs w:val="0"/>
                <w:color w:val="auto"/>
                <w:kern w:val="0"/>
                <w:sz w:val="18"/>
                <w:szCs w:val="18"/>
                <w:lang w:bidi="ar"/>
              </w:rPr>
              <w:t>条  认证机构违反本办法第二十九条、第三十条的规定，未及时暂停或者撤销认证证书并对外公布的，依照《中华人民共和国认证认可条例》第五十九条的规定处罚。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w:t>
            </w:r>
            <w:r>
              <w:rPr>
                <w:rFonts w:hint="eastAsia" w:ascii="Times New Roman" w:hAnsi="Times New Roman" w:eastAsia="仿宋_GB2312" w:cs="Times New Roman"/>
                <w:b w:val="0"/>
                <w:bCs w:val="0"/>
                <w:color w:val="auto"/>
                <w:kern w:val="0"/>
                <w:sz w:val="18"/>
                <w:szCs w:val="18"/>
                <w:lang w:eastAsia="zh-CN" w:bidi="ar"/>
              </w:rPr>
              <w:t>二十九</w:t>
            </w:r>
            <w:r>
              <w:rPr>
                <w:rFonts w:hint="default" w:ascii="Times New Roman" w:hAnsi="Times New Roman" w:eastAsia="仿宋_GB2312" w:cs="Times New Roman"/>
                <w:b w:val="0"/>
                <w:bCs w:val="0"/>
                <w:color w:val="auto"/>
                <w:kern w:val="0"/>
                <w:sz w:val="18"/>
                <w:szCs w:val="18"/>
                <w:lang w:bidi="ar"/>
              </w:rPr>
              <w:t>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有下列情形之一的，认证机构应当在15日内暂停认证证书，认证证书暂停期为1至3个月，并对外公布：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（一）未按照规定使用认证证书或者认证标志的；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（二）获证产品的生产、加工、销售等活动或者管理体系不符合认证要求，且经认证机构评估在暂停期限内能够采取有效纠正或者纠正措施的；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（三）其他需要暂停认证证书的情形。</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第三十条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有下列情形之一的，认证机构应当在7日内撤销认证证书，并对外公布：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（一）获证产品质量不符合国家相关法规、标准强制要求或者被检出有机产品国家标准禁用物质的；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（二）获证产品生产、加工活动中使用了有机产品国家标准禁用物质或者受到禁用物质污染的；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（三）获证产品的认证委托人虚报、瞒报获证所需信息的；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（四）获证产品的认证委托人超范围使用认证标志的；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（五）获证产品的产地（基地）环境质量不符合认证要求的；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（六）获证产品的生产、加工、销售等活动或者管理体系不符合认证要求，且在认证证书暂停期间，未采取有效纠正或者纠正措施的；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（七）获证产品在认证证书标明的生产、加工场所外进行了再次加工、分装、分割的；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（八）获证产品的认证委托人对相关方重大投诉且确有问题未能采取有效处理措施的；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（九）获证产品的认证委托人从事有机产品认证活动因违反国家农产品、食品安全管理相关法律法规，受到相关行政处罚的；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（十）获证产品的认证委托人拒不接受市场监督管理部门或者认证机构对其实施监督的；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（十一）其他需要撤销认证证书的情形。</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《中华人民共和国认证认可条例》（根据2023年7月20日《国务院关于修改和废止部分行政法规的决定》第三次修订）第</w:t>
            </w:r>
            <w:r>
              <w:rPr>
                <w:rFonts w:hint="eastAsia" w:ascii="Times New Roman" w:hAnsi="Times New Roman" w:eastAsia="仿宋_GB2312" w:cs="Times New Roman"/>
                <w:b w:val="0"/>
                <w:bCs w:val="0"/>
                <w:color w:val="auto"/>
                <w:kern w:val="0"/>
                <w:sz w:val="18"/>
                <w:szCs w:val="18"/>
                <w:lang w:eastAsia="zh-CN" w:bidi="ar"/>
              </w:rPr>
              <w:t>五十九</w:t>
            </w:r>
            <w:r>
              <w:rPr>
                <w:rFonts w:hint="default" w:ascii="Times New Roman" w:hAnsi="Times New Roman" w:eastAsia="仿宋_GB2312" w:cs="Times New Roman"/>
                <w:b w:val="0"/>
                <w:bCs w:val="0"/>
                <w:color w:val="auto"/>
                <w:kern w:val="0"/>
                <w:sz w:val="18"/>
                <w:szCs w:val="18"/>
                <w:lang w:bidi="ar"/>
              </w:rPr>
              <w:t>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认证机构有下列情形之一的，责令改正，处5万元以上20万元以下的罚款，有违法所得的，没收违法所得；情节严重的，责令停业整顿，直至撤销批准文件，并予公布：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（一）超出批准范围从事认证活动的；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（二）增加、减少、遗漏认证基本规范、认证规则规定的程序的；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（三）未对其认证的产品、服务、管理体系实施有效的跟踪调查，或者发现其认证的产品、服务、管理体系不能持续符合认证要求，不及时暂停其使用或者撤销认证证书并予公布的；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（四）聘用未经认可机构注册的人员从事认证活动的。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与认证有关的检查机构、实验室增加、减少、遗漏认证基本规范、认证规则规定的程序的，依照前款规定处罚。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对认证机构、获证产品的认证委托人拒绝接受国家市场监督管理总局或者县级以上地方市场监督管理部门监督检查的处罚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《有机产品认证管理办法》（根据2022年9月29日国家市场监督管理总局令第61号第二次修订）第五十</w:t>
            </w:r>
            <w:r>
              <w:rPr>
                <w:rFonts w:hint="eastAsia" w:ascii="Times New Roman" w:hAnsi="Times New Roman" w:eastAsia="仿宋_GB2312" w:cs="Times New Roman"/>
                <w:b w:val="0"/>
                <w:bCs w:val="0"/>
                <w:color w:val="auto"/>
                <w:kern w:val="0"/>
                <w:sz w:val="18"/>
                <w:szCs w:val="18"/>
                <w:lang w:eastAsia="zh-CN" w:bidi="ar"/>
              </w:rPr>
              <w:t>二</w:t>
            </w:r>
            <w:r>
              <w:rPr>
                <w:rFonts w:hint="default" w:ascii="Times New Roman" w:hAnsi="Times New Roman" w:eastAsia="仿宋_GB2312" w:cs="Times New Roman"/>
                <w:b w:val="0"/>
                <w:bCs w:val="0"/>
                <w:color w:val="auto"/>
                <w:kern w:val="0"/>
                <w:sz w:val="18"/>
                <w:szCs w:val="18"/>
                <w:lang w:bidi="ar"/>
              </w:rPr>
              <w:t>条  认证机构、获证产品的认证委托人拒绝接受国家市场监督管理总局或者县级以上地方市场监督管理部门监督检查的，责令限期改正；逾期未改正的，处3万元以下罚款。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eastAsia="zh-CN"/>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color w:val="auto"/>
                <w:kern w:val="0"/>
                <w:sz w:val="18"/>
                <w:szCs w:val="18"/>
                <w:highlight w:val="none"/>
                <w:lang w:val="en-US" w:eastAsia="zh-CN" w:bidi="ar"/>
              </w:rPr>
            </w:pPr>
            <w:r>
              <w:rPr>
                <w:rFonts w:hint="default" w:ascii="Times New Roman" w:hAnsi="Times New Roman" w:eastAsia="仿宋_GB2312" w:cs="Times New Roman"/>
                <w:i w:val="0"/>
                <w:caps w:val="0"/>
                <w:color w:val="auto"/>
                <w:spacing w:val="0"/>
                <w:sz w:val="18"/>
                <w:szCs w:val="18"/>
                <w:highlight w:val="none"/>
                <w:shd w:val="clear" w:color="auto" w:fill="FFFFFF"/>
              </w:rPr>
              <w:t>生产者经责令召回仍拒绝或者拖延实施召回的</w:t>
            </w:r>
            <w:r>
              <w:rPr>
                <w:rFonts w:hint="default" w:ascii="Times New Roman" w:hAnsi="Times New Roman" w:eastAsia="仿宋_GB2312" w:cs="Times New Roman"/>
                <w:i w:val="0"/>
                <w:caps w:val="0"/>
                <w:color w:val="auto"/>
                <w:spacing w:val="0"/>
                <w:sz w:val="18"/>
                <w:szCs w:val="18"/>
                <w:highlight w:val="none"/>
                <w:shd w:val="clear" w:color="auto" w:fill="FFFFFF"/>
                <w:lang w:eastAsia="zh-CN"/>
              </w:rPr>
              <w:t>对处罚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kern w:val="0"/>
                <w:sz w:val="18"/>
                <w:szCs w:val="18"/>
                <w:highlight w:val="none"/>
                <w:lang w:val="en-US" w:eastAsia="zh-CN" w:bidi="ar"/>
              </w:rPr>
            </w:pPr>
            <w:r>
              <w:rPr>
                <w:rFonts w:hint="default" w:ascii="Times New Roman" w:hAnsi="Times New Roman" w:eastAsia="仿宋_GB2312" w:cs="Times New Roman"/>
                <w:color w:val="auto"/>
                <w:kern w:val="0"/>
                <w:sz w:val="18"/>
                <w:szCs w:val="18"/>
                <w:highlight w:val="none"/>
                <w:lang w:bidi="ar"/>
              </w:rPr>
              <w:t>《</w:t>
            </w:r>
            <w:r>
              <w:rPr>
                <w:rFonts w:hint="eastAsia" w:ascii="Times New Roman" w:hAnsi="Times New Roman" w:eastAsia="仿宋_GB2312" w:cs="Times New Roman"/>
                <w:color w:val="auto"/>
                <w:kern w:val="0"/>
                <w:sz w:val="18"/>
                <w:szCs w:val="18"/>
                <w:highlight w:val="none"/>
                <w:lang w:eastAsia="zh-CN" w:bidi="ar"/>
              </w:rPr>
              <w:t>消费品召回管理暂行规定</w:t>
            </w:r>
            <w:r>
              <w:rPr>
                <w:rFonts w:hint="default" w:ascii="Times New Roman" w:hAnsi="Times New Roman" w:eastAsia="仿宋_GB2312" w:cs="Times New Roman"/>
                <w:color w:val="auto"/>
                <w:kern w:val="0"/>
                <w:sz w:val="18"/>
                <w:szCs w:val="18"/>
                <w:highlight w:val="none"/>
                <w:lang w:bidi="ar"/>
              </w:rPr>
              <w:t>》（2019年国家市场监督管理总局令第19号）第二十四条</w:t>
            </w:r>
            <w:r>
              <w:rPr>
                <w:rFonts w:hint="eastAsia" w:ascii="Times New Roman" w:hAnsi="Times New Roman" w:eastAsia="仿宋_GB2312" w:cs="Times New Roman"/>
                <w:color w:val="auto"/>
                <w:kern w:val="0"/>
                <w:sz w:val="18"/>
                <w:szCs w:val="18"/>
                <w:highlight w:val="none"/>
                <w:lang w:val="en-US" w:eastAsia="zh-CN" w:bidi="ar"/>
              </w:rPr>
              <w:t xml:space="preserve">  </w:t>
            </w:r>
            <w:r>
              <w:rPr>
                <w:rFonts w:hint="default" w:ascii="Times New Roman" w:hAnsi="Times New Roman" w:eastAsia="仿宋_GB2312" w:cs="Times New Roman"/>
                <w:color w:val="auto"/>
                <w:kern w:val="0"/>
                <w:sz w:val="18"/>
                <w:szCs w:val="18"/>
                <w:highlight w:val="none"/>
                <w:lang w:bidi="ar"/>
              </w:rPr>
              <w:t>生产者经责令召回仍拒绝或者拖延实施召回的，按照《中华人民共和国消费者权益保护法》第五十六条规定处理。</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color w:val="auto"/>
                <w:kern w:val="0"/>
                <w:sz w:val="18"/>
                <w:szCs w:val="18"/>
                <w:highlight w:val="none"/>
                <w:lang w:val="en-US" w:eastAsia="zh-CN" w:bidi="ar"/>
              </w:rPr>
            </w:pPr>
            <w:r>
              <w:rPr>
                <w:rFonts w:hint="default" w:ascii="Times New Roman" w:hAnsi="Times New Roman" w:eastAsia="仿宋_GB2312" w:cs="Times New Roman"/>
                <w:color w:val="auto"/>
                <w:kern w:val="0"/>
                <w:sz w:val="18"/>
                <w:szCs w:val="18"/>
                <w:highlight w:val="none"/>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仿宋_GB2312" w:cs="Times New Roman"/>
                <w:color w:val="auto"/>
                <w:sz w:val="18"/>
                <w:szCs w:val="18"/>
                <w:highlight w:val="none"/>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bidi="ar"/>
              </w:rPr>
              <w:t>单位法定代表人、分管领导、</w:t>
            </w:r>
            <w:r>
              <w:rPr>
                <w:rFonts w:hint="eastAsia" w:ascii="Times New Roman" w:hAnsi="Times New Roman" w:eastAsia="仿宋_GB2312" w:cs="Times New Roman"/>
                <w:color w:val="auto"/>
                <w:sz w:val="18"/>
                <w:szCs w:val="18"/>
                <w:highlight w:val="none"/>
                <w:lang w:eastAsia="zh-CN" w:bidi="ar"/>
              </w:rPr>
              <w:t>部门负责人</w:t>
            </w:r>
            <w:r>
              <w:rPr>
                <w:rFonts w:hint="default" w:ascii="Times New Roman" w:hAnsi="Times New Roman" w:eastAsia="仿宋_GB2312" w:cs="Times New Roman"/>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eastAsia="zh-CN"/>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i w:val="0"/>
                <w:caps w:val="0"/>
                <w:color w:val="auto"/>
                <w:spacing w:val="0"/>
                <w:kern w:val="2"/>
                <w:sz w:val="18"/>
                <w:szCs w:val="18"/>
                <w:highlight w:val="none"/>
                <w:shd w:val="clear" w:color="auto" w:fill="FFFFFF"/>
                <w:lang w:val="en-US" w:eastAsia="zh-CN" w:bidi="ar-SA"/>
              </w:rPr>
            </w:pPr>
            <w:r>
              <w:rPr>
                <w:rFonts w:hint="default" w:ascii="Times New Roman" w:hAnsi="Times New Roman" w:eastAsia="仿宋_GB2312" w:cs="Times New Roman"/>
                <w:b w:val="0"/>
                <w:bCs w:val="0"/>
                <w:i w:val="0"/>
                <w:caps w:val="0"/>
                <w:color w:val="auto"/>
                <w:spacing w:val="0"/>
                <w:sz w:val="18"/>
                <w:szCs w:val="18"/>
                <w:highlight w:val="none"/>
                <w:shd w:val="clear" w:color="auto" w:fill="FFFFFF"/>
                <w:lang w:eastAsia="zh-CN"/>
              </w:rPr>
              <w:t>对</w:t>
            </w:r>
            <w:r>
              <w:rPr>
                <w:rFonts w:hint="default" w:ascii="Times New Roman" w:hAnsi="Times New Roman" w:eastAsia="仿宋_GB2312" w:cs="Times New Roman"/>
                <w:b w:val="0"/>
                <w:bCs w:val="0"/>
                <w:color w:val="auto"/>
                <w:kern w:val="0"/>
                <w:sz w:val="18"/>
                <w:szCs w:val="18"/>
                <w:highlight w:val="none"/>
                <w:lang w:bidi="ar"/>
              </w:rPr>
              <w:t>《</w:t>
            </w:r>
            <w:r>
              <w:rPr>
                <w:rFonts w:hint="eastAsia" w:ascii="Times New Roman" w:hAnsi="Times New Roman" w:eastAsia="仿宋_GB2312" w:cs="Times New Roman"/>
                <w:b w:val="0"/>
                <w:bCs w:val="0"/>
                <w:color w:val="auto"/>
                <w:kern w:val="0"/>
                <w:sz w:val="18"/>
                <w:szCs w:val="18"/>
                <w:highlight w:val="none"/>
                <w:lang w:eastAsia="zh-CN" w:bidi="ar"/>
              </w:rPr>
              <w:t>消费品召回管理暂行规定</w:t>
            </w:r>
            <w:r>
              <w:rPr>
                <w:rFonts w:hint="default" w:ascii="Times New Roman" w:hAnsi="Times New Roman" w:eastAsia="仿宋_GB2312" w:cs="Times New Roman"/>
                <w:b w:val="0"/>
                <w:bCs w:val="0"/>
                <w:color w:val="auto"/>
                <w:kern w:val="0"/>
                <w:sz w:val="18"/>
                <w:szCs w:val="18"/>
                <w:highlight w:val="none"/>
                <w:lang w:bidi="ar"/>
              </w:rPr>
              <w:t>》</w:t>
            </w:r>
            <w:r>
              <w:rPr>
                <w:rFonts w:hint="default" w:ascii="Times New Roman" w:hAnsi="Times New Roman" w:eastAsia="仿宋_GB2312" w:cs="Times New Roman"/>
                <w:b w:val="0"/>
                <w:bCs w:val="0"/>
                <w:color w:val="auto"/>
                <w:kern w:val="0"/>
                <w:sz w:val="18"/>
                <w:szCs w:val="18"/>
                <w:highlight w:val="none"/>
                <w:lang w:eastAsia="zh-CN" w:bidi="ar"/>
              </w:rPr>
              <w:t>第二十五条</w:t>
            </w:r>
            <w:r>
              <w:rPr>
                <w:rFonts w:hint="eastAsia" w:ascii="Times New Roman" w:hAnsi="Times New Roman" w:eastAsia="仿宋_GB2312" w:cs="Times New Roman"/>
                <w:b w:val="0"/>
                <w:bCs w:val="0"/>
                <w:color w:val="auto"/>
                <w:kern w:val="0"/>
                <w:sz w:val="18"/>
                <w:szCs w:val="18"/>
                <w:highlight w:val="none"/>
                <w:lang w:eastAsia="zh-CN" w:bidi="ar"/>
              </w:rPr>
              <w:t>规定情形</w:t>
            </w:r>
            <w:r>
              <w:rPr>
                <w:rFonts w:hint="default" w:ascii="Times New Roman" w:hAnsi="Times New Roman" w:eastAsia="仿宋_GB2312" w:cs="Times New Roman"/>
                <w:b w:val="0"/>
                <w:bCs w:val="0"/>
                <w:color w:val="auto"/>
                <w:kern w:val="0"/>
                <w:sz w:val="18"/>
                <w:szCs w:val="18"/>
                <w:highlight w:val="none"/>
                <w:lang w:eastAsia="zh-CN" w:bidi="ar"/>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val="en-US" w:eastAsia="zh-CN" w:bidi="ar"/>
              </w:rPr>
            </w:pPr>
            <w:r>
              <w:rPr>
                <w:rFonts w:hint="default" w:ascii="Times New Roman" w:hAnsi="Times New Roman" w:eastAsia="仿宋_GB2312" w:cs="Times New Roman"/>
                <w:color w:val="auto"/>
                <w:kern w:val="0"/>
                <w:sz w:val="18"/>
                <w:szCs w:val="18"/>
                <w:highlight w:val="none"/>
                <w:lang w:bidi="ar"/>
              </w:rPr>
              <w:t>《</w:t>
            </w:r>
            <w:r>
              <w:rPr>
                <w:rFonts w:hint="eastAsia" w:ascii="Times New Roman" w:hAnsi="Times New Roman" w:eastAsia="仿宋_GB2312" w:cs="Times New Roman"/>
                <w:color w:val="auto"/>
                <w:kern w:val="0"/>
                <w:sz w:val="18"/>
                <w:szCs w:val="18"/>
                <w:highlight w:val="none"/>
                <w:lang w:eastAsia="zh-CN" w:bidi="ar"/>
              </w:rPr>
              <w:t>消费品召回管理暂行规定</w:t>
            </w:r>
            <w:r>
              <w:rPr>
                <w:rFonts w:hint="default" w:ascii="Times New Roman" w:hAnsi="Times New Roman" w:eastAsia="仿宋_GB2312" w:cs="Times New Roman"/>
                <w:color w:val="auto"/>
                <w:kern w:val="0"/>
                <w:sz w:val="18"/>
                <w:szCs w:val="18"/>
                <w:highlight w:val="none"/>
                <w:lang w:bidi="ar"/>
              </w:rPr>
              <w:t>》（2019年国家市场监督管理总局令第19号）第二十五条</w:t>
            </w:r>
            <w:r>
              <w:rPr>
                <w:rFonts w:hint="eastAsia" w:ascii="Times New Roman" w:hAnsi="Times New Roman" w:eastAsia="仿宋_GB2312" w:cs="Times New Roman"/>
                <w:color w:val="auto"/>
                <w:kern w:val="0"/>
                <w:sz w:val="18"/>
                <w:szCs w:val="18"/>
                <w:highlight w:val="none"/>
                <w:lang w:val="en-US" w:eastAsia="zh-CN" w:bidi="ar"/>
              </w:rPr>
              <w:t xml:space="preserve">  </w:t>
            </w:r>
            <w:r>
              <w:rPr>
                <w:rFonts w:hint="default" w:ascii="Times New Roman" w:hAnsi="Times New Roman" w:eastAsia="仿宋_GB2312" w:cs="Times New Roman"/>
                <w:color w:val="auto"/>
                <w:kern w:val="0"/>
                <w:sz w:val="18"/>
                <w:szCs w:val="18"/>
                <w:highlight w:val="none"/>
                <w:lang w:bidi="ar"/>
              </w:rPr>
              <w:t>生产者和其他经营者违反本规定第八条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color w:val="auto"/>
                <w:kern w:val="0"/>
                <w:sz w:val="18"/>
                <w:szCs w:val="18"/>
                <w:highlight w:val="none"/>
                <w:lang w:val="en-US" w:eastAsia="zh-CN" w:bidi="ar"/>
              </w:rPr>
            </w:pPr>
            <w:r>
              <w:rPr>
                <w:rFonts w:hint="default" w:ascii="Times New Roman" w:hAnsi="Times New Roman" w:eastAsia="仿宋_GB2312" w:cs="Times New Roman"/>
                <w:color w:val="auto"/>
                <w:kern w:val="0"/>
                <w:sz w:val="18"/>
                <w:szCs w:val="18"/>
                <w:highlight w:val="none"/>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仿宋_GB2312" w:cs="Times New Roman"/>
                <w:color w:val="auto"/>
                <w:sz w:val="18"/>
                <w:szCs w:val="18"/>
                <w:highlight w:val="none"/>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bidi="ar"/>
              </w:rPr>
              <w:t>单位法定代表人、分管领导、</w:t>
            </w:r>
            <w:r>
              <w:rPr>
                <w:rFonts w:hint="eastAsia" w:ascii="Times New Roman" w:hAnsi="Times New Roman" w:eastAsia="仿宋_GB2312" w:cs="Times New Roman"/>
                <w:color w:val="auto"/>
                <w:sz w:val="18"/>
                <w:szCs w:val="18"/>
                <w:highlight w:val="none"/>
                <w:lang w:eastAsia="zh-CN" w:bidi="ar"/>
              </w:rPr>
              <w:t>部门负责人</w:t>
            </w:r>
            <w:r>
              <w:rPr>
                <w:rFonts w:hint="default" w:ascii="Times New Roman" w:hAnsi="Times New Roman" w:eastAsia="仿宋_GB2312" w:cs="Times New Roman"/>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kern w:val="2"/>
                <w:sz w:val="18"/>
                <w:szCs w:val="18"/>
                <w:highlight w:val="none"/>
                <w:lang w:val="en-US" w:eastAsia="zh-CN" w:bidi="ar-SA"/>
              </w:rPr>
            </w:pPr>
            <w:r>
              <w:rPr>
                <w:rFonts w:hint="default" w:ascii="Times New Roman" w:hAnsi="Times New Roman" w:eastAsia="仿宋_GB2312" w:cs="Times New Roman"/>
                <w:b w:val="0"/>
                <w:bCs w:val="0"/>
                <w:color w:val="auto"/>
                <w:sz w:val="18"/>
                <w:szCs w:val="18"/>
                <w:highlight w:val="none"/>
                <w:lang w:eastAsia="zh-CN"/>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i w:val="0"/>
                <w:caps w:val="0"/>
                <w:color w:val="auto"/>
                <w:spacing w:val="0"/>
                <w:kern w:val="2"/>
                <w:sz w:val="18"/>
                <w:szCs w:val="18"/>
                <w:highlight w:val="none"/>
                <w:shd w:val="clear" w:color="auto" w:fill="FFFFFF"/>
                <w:lang w:val="en-US" w:eastAsia="zh-CN" w:bidi="ar-SA"/>
              </w:rPr>
            </w:pPr>
            <w:r>
              <w:rPr>
                <w:rFonts w:hint="default" w:ascii="Times New Roman" w:hAnsi="Times New Roman" w:eastAsia="仿宋_GB2312" w:cs="Times New Roman"/>
                <w:b w:val="0"/>
                <w:bCs w:val="0"/>
                <w:i w:val="0"/>
                <w:caps w:val="0"/>
                <w:color w:val="auto"/>
                <w:spacing w:val="0"/>
                <w:sz w:val="18"/>
                <w:szCs w:val="18"/>
                <w:highlight w:val="none"/>
                <w:shd w:val="clear" w:color="auto" w:fill="FFFFFF"/>
                <w:lang w:eastAsia="zh-CN"/>
              </w:rPr>
              <w:t>对《产品质量监督抽查管理暂行办法》第五十一条</w:t>
            </w:r>
            <w:r>
              <w:rPr>
                <w:rFonts w:hint="eastAsia" w:ascii="Times New Roman" w:hAnsi="Times New Roman" w:eastAsia="仿宋_GB2312" w:cs="Times New Roman"/>
                <w:b w:val="0"/>
                <w:bCs w:val="0"/>
                <w:i w:val="0"/>
                <w:caps w:val="0"/>
                <w:color w:val="auto"/>
                <w:spacing w:val="0"/>
                <w:sz w:val="18"/>
                <w:szCs w:val="18"/>
                <w:highlight w:val="none"/>
                <w:shd w:val="clear" w:color="auto" w:fill="FFFFFF"/>
                <w:lang w:eastAsia="zh-CN"/>
              </w:rPr>
              <w:t>规定情形</w:t>
            </w:r>
            <w:r>
              <w:rPr>
                <w:rFonts w:hint="default" w:ascii="Times New Roman" w:hAnsi="Times New Roman" w:eastAsia="仿宋_GB2312" w:cs="Times New Roman"/>
                <w:b w:val="0"/>
                <w:bCs w:val="0"/>
                <w:i w:val="0"/>
                <w:caps w:val="0"/>
                <w:color w:val="auto"/>
                <w:spacing w:val="0"/>
                <w:sz w:val="18"/>
                <w:szCs w:val="18"/>
                <w:highlight w:val="none"/>
                <w:shd w:val="clear" w:color="auto" w:fill="FFFFFF"/>
                <w:lang w:eastAsia="zh-CN"/>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kern w:val="0"/>
                <w:sz w:val="18"/>
                <w:szCs w:val="18"/>
                <w:highlight w:val="none"/>
                <w:lang w:bidi="ar"/>
              </w:rPr>
            </w:pPr>
            <w:r>
              <w:rPr>
                <w:rFonts w:hint="default" w:ascii="Times New Roman" w:hAnsi="Times New Roman" w:eastAsia="仿宋_GB2312" w:cs="Times New Roman"/>
                <w:color w:val="auto"/>
                <w:kern w:val="0"/>
                <w:sz w:val="18"/>
                <w:szCs w:val="18"/>
                <w:highlight w:val="none"/>
                <w:lang w:bidi="ar"/>
              </w:rPr>
              <w:t>《产品质量监督抽查管理暂行办法》（2019年国家市场监督管理总局令第18号）第五十一条</w:t>
            </w:r>
            <w:r>
              <w:rPr>
                <w:rFonts w:hint="eastAsia" w:ascii="Times New Roman" w:hAnsi="Times New Roman" w:eastAsia="仿宋_GB2312" w:cs="Times New Roman"/>
                <w:color w:val="auto"/>
                <w:kern w:val="0"/>
                <w:sz w:val="18"/>
                <w:szCs w:val="18"/>
                <w:highlight w:val="none"/>
                <w:lang w:val="en-US" w:eastAsia="zh-CN" w:bidi="ar"/>
              </w:rPr>
              <w:t xml:space="preserve">  </w:t>
            </w:r>
            <w:r>
              <w:rPr>
                <w:rFonts w:hint="default" w:ascii="Times New Roman" w:hAnsi="Times New Roman" w:eastAsia="仿宋_GB2312" w:cs="Times New Roman"/>
                <w:color w:val="auto"/>
                <w:kern w:val="0"/>
                <w:sz w:val="18"/>
                <w:szCs w:val="18"/>
                <w:highlight w:val="none"/>
                <w:lang w:bidi="ar"/>
              </w:rPr>
              <w:t>被抽样生产者、销售者有下列情形之一的，由县级市场监督管理部门按照有关法律、行政法规规定处理；法律、行政法规未作规定的，处三万元以下罚款；涉嫌构成犯罪，依法需要追究刑事责任的，按照有关规定移送公安机关：</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kern w:val="0"/>
                <w:sz w:val="18"/>
                <w:szCs w:val="18"/>
                <w:highlight w:val="none"/>
                <w:lang w:bidi="ar"/>
              </w:rPr>
            </w:pPr>
            <w:r>
              <w:rPr>
                <w:rFonts w:hint="default" w:ascii="Times New Roman" w:hAnsi="Times New Roman" w:eastAsia="仿宋_GB2312" w:cs="Times New Roman"/>
                <w:color w:val="auto"/>
                <w:kern w:val="0"/>
                <w:sz w:val="18"/>
                <w:szCs w:val="18"/>
                <w:highlight w:val="none"/>
                <w:lang w:bidi="ar"/>
              </w:rPr>
              <w:t>（一）被抽样产品存在严重质量问题的；</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kern w:val="0"/>
                <w:sz w:val="18"/>
                <w:szCs w:val="18"/>
                <w:highlight w:val="none"/>
                <w:lang w:bidi="ar"/>
              </w:rPr>
            </w:pPr>
            <w:r>
              <w:rPr>
                <w:rFonts w:hint="default" w:ascii="Times New Roman" w:hAnsi="Times New Roman" w:eastAsia="仿宋_GB2312" w:cs="Times New Roman"/>
                <w:color w:val="auto"/>
                <w:kern w:val="0"/>
                <w:sz w:val="18"/>
                <w:szCs w:val="18"/>
                <w:highlight w:val="none"/>
                <w:lang w:bidi="ar"/>
              </w:rPr>
              <w:t>（二）阻碍、拒绝或者不配合依法进行的监督抽查的；</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kern w:val="0"/>
                <w:sz w:val="18"/>
                <w:szCs w:val="18"/>
                <w:highlight w:val="none"/>
                <w:lang w:bidi="ar"/>
              </w:rPr>
            </w:pPr>
            <w:r>
              <w:rPr>
                <w:rFonts w:hint="default" w:ascii="Times New Roman" w:hAnsi="Times New Roman" w:eastAsia="仿宋_GB2312" w:cs="Times New Roman"/>
                <w:color w:val="auto"/>
                <w:kern w:val="0"/>
                <w:sz w:val="18"/>
                <w:szCs w:val="18"/>
                <w:highlight w:val="none"/>
                <w:lang w:bidi="ar"/>
              </w:rPr>
              <w:t>（三）未经负责结果处理的市场监督管理部门认定复查合格而恢复生产、销售同一产品的；</w:t>
            </w:r>
          </w:p>
          <w:p>
            <w:pPr>
              <w:keepNext w:val="0"/>
              <w:keepLines w:val="0"/>
              <w:pageBreakBefore w:val="0"/>
              <w:widowControl/>
              <w:kinsoku/>
              <w:wordWrap/>
              <w:overflowPunct/>
              <w:topLinePunct w:val="0"/>
              <w:autoSpaceDE/>
              <w:autoSpaceDN/>
              <w:bidi w:val="0"/>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val="en-US" w:eastAsia="zh-CN" w:bidi="ar"/>
              </w:rPr>
            </w:pPr>
            <w:r>
              <w:rPr>
                <w:rFonts w:hint="default" w:ascii="Times New Roman" w:hAnsi="Times New Roman" w:eastAsia="仿宋_GB2312" w:cs="Times New Roman"/>
                <w:color w:val="auto"/>
                <w:kern w:val="0"/>
                <w:sz w:val="18"/>
                <w:szCs w:val="18"/>
                <w:highlight w:val="none"/>
                <w:lang w:bidi="ar"/>
              </w:rPr>
              <w:t>（四）隐匿、转移、变卖、损毁样品的。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color w:val="auto"/>
                <w:kern w:val="0"/>
                <w:sz w:val="18"/>
                <w:szCs w:val="18"/>
                <w:highlight w:val="none"/>
                <w:lang w:val="en-US" w:eastAsia="zh-CN" w:bidi="ar"/>
              </w:rPr>
            </w:pPr>
            <w:r>
              <w:rPr>
                <w:rFonts w:hint="default" w:ascii="Times New Roman" w:hAnsi="Times New Roman" w:eastAsia="仿宋_GB2312" w:cs="Times New Roman"/>
                <w:color w:val="auto"/>
                <w:kern w:val="0"/>
                <w:sz w:val="18"/>
                <w:szCs w:val="18"/>
                <w:highlight w:val="none"/>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仿宋_GB2312" w:cs="Times New Roman"/>
                <w:color w:val="auto"/>
                <w:sz w:val="18"/>
                <w:szCs w:val="18"/>
                <w:highlight w:val="none"/>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bidi="ar"/>
              </w:rPr>
              <w:t>单位法定代表人、分管领导、</w:t>
            </w:r>
            <w:r>
              <w:rPr>
                <w:rFonts w:hint="eastAsia" w:ascii="Times New Roman" w:hAnsi="Times New Roman" w:eastAsia="仿宋_GB2312" w:cs="Times New Roman"/>
                <w:color w:val="auto"/>
                <w:sz w:val="18"/>
                <w:szCs w:val="18"/>
                <w:highlight w:val="none"/>
                <w:lang w:eastAsia="zh-CN" w:bidi="ar"/>
              </w:rPr>
              <w:t>部门负责人</w:t>
            </w:r>
            <w:r>
              <w:rPr>
                <w:rFonts w:hint="default" w:ascii="Times New Roman" w:hAnsi="Times New Roman" w:eastAsia="仿宋_GB2312" w:cs="Times New Roman"/>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kern w:val="2"/>
                <w:sz w:val="18"/>
                <w:szCs w:val="18"/>
                <w:highlight w:val="none"/>
                <w:lang w:val="en-US" w:eastAsia="zh-CN" w:bidi="ar-SA"/>
              </w:rPr>
            </w:pPr>
            <w:r>
              <w:rPr>
                <w:rFonts w:hint="default" w:ascii="Times New Roman" w:hAnsi="Times New Roman" w:eastAsia="仿宋_GB2312" w:cs="Times New Roman"/>
                <w:b w:val="0"/>
                <w:bCs w:val="0"/>
                <w:color w:val="auto"/>
                <w:sz w:val="18"/>
                <w:szCs w:val="18"/>
                <w:highlight w:val="none"/>
                <w:lang w:eastAsia="zh-CN"/>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i w:val="0"/>
                <w:caps w:val="0"/>
                <w:color w:val="auto"/>
                <w:spacing w:val="0"/>
                <w:kern w:val="2"/>
                <w:sz w:val="18"/>
                <w:szCs w:val="18"/>
                <w:highlight w:val="none"/>
                <w:shd w:val="clear" w:color="auto" w:fill="FFFFFF"/>
                <w:lang w:val="en-US" w:eastAsia="zh-CN" w:bidi="ar-SA"/>
              </w:rPr>
            </w:pPr>
            <w:r>
              <w:rPr>
                <w:rFonts w:hint="default" w:ascii="Times New Roman" w:hAnsi="Times New Roman" w:eastAsia="仿宋_GB2312" w:cs="Times New Roman"/>
                <w:b w:val="0"/>
                <w:bCs w:val="0"/>
                <w:i w:val="0"/>
                <w:caps w:val="0"/>
                <w:color w:val="auto"/>
                <w:spacing w:val="0"/>
                <w:sz w:val="18"/>
                <w:szCs w:val="18"/>
                <w:highlight w:val="none"/>
                <w:shd w:val="clear" w:color="auto" w:fill="FFFFFF"/>
                <w:lang w:eastAsia="zh-CN"/>
              </w:rPr>
              <w:t>对《产品质量监督抽查管理暂行办法》第五十二条</w:t>
            </w:r>
            <w:r>
              <w:rPr>
                <w:rFonts w:hint="eastAsia" w:ascii="Times New Roman" w:hAnsi="Times New Roman" w:eastAsia="仿宋_GB2312" w:cs="Times New Roman"/>
                <w:b w:val="0"/>
                <w:bCs w:val="0"/>
                <w:i w:val="0"/>
                <w:caps w:val="0"/>
                <w:color w:val="auto"/>
                <w:spacing w:val="0"/>
                <w:sz w:val="18"/>
                <w:szCs w:val="18"/>
                <w:highlight w:val="none"/>
                <w:shd w:val="clear" w:color="auto" w:fill="FFFFFF"/>
                <w:lang w:eastAsia="zh-CN"/>
              </w:rPr>
              <w:t>规定情形</w:t>
            </w:r>
            <w:r>
              <w:rPr>
                <w:rFonts w:hint="default" w:ascii="Times New Roman" w:hAnsi="Times New Roman" w:eastAsia="仿宋_GB2312" w:cs="Times New Roman"/>
                <w:b w:val="0"/>
                <w:bCs w:val="0"/>
                <w:i w:val="0"/>
                <w:caps w:val="0"/>
                <w:color w:val="auto"/>
                <w:spacing w:val="0"/>
                <w:sz w:val="18"/>
                <w:szCs w:val="18"/>
                <w:highlight w:val="none"/>
                <w:shd w:val="clear" w:color="auto" w:fill="FFFFFF"/>
                <w:lang w:eastAsia="zh-CN"/>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val="en-US" w:eastAsia="zh-CN" w:bidi="ar"/>
              </w:rPr>
            </w:pPr>
            <w:r>
              <w:rPr>
                <w:rFonts w:hint="default" w:ascii="Times New Roman" w:hAnsi="Times New Roman" w:eastAsia="仿宋_GB2312" w:cs="Times New Roman"/>
                <w:b w:val="0"/>
                <w:bCs w:val="0"/>
                <w:i w:val="0"/>
                <w:caps w:val="0"/>
                <w:color w:val="auto"/>
                <w:spacing w:val="0"/>
                <w:sz w:val="18"/>
                <w:szCs w:val="18"/>
                <w:highlight w:val="none"/>
                <w:shd w:val="clear" w:color="auto" w:fill="FFFFFF"/>
              </w:rPr>
              <w:t>《产品质量监督抽查管理暂行办法》（2019年国家市场监督管理总局令第18号）第五十二条</w:t>
            </w:r>
            <w:r>
              <w:rPr>
                <w:rFonts w:hint="eastAsia" w:ascii="Times New Roman" w:hAnsi="Times New Roman" w:eastAsia="仿宋_GB2312" w:cs="Times New Roman"/>
                <w:b w:val="0"/>
                <w:bCs w:val="0"/>
                <w:i w:val="0"/>
                <w:caps w:val="0"/>
                <w:color w:val="auto"/>
                <w:spacing w:val="0"/>
                <w:sz w:val="18"/>
                <w:szCs w:val="18"/>
                <w:highlight w:val="none"/>
                <w:shd w:val="clear" w:color="auto" w:fill="FFFFFF"/>
                <w:lang w:val="en-US" w:eastAsia="zh-CN"/>
              </w:rPr>
              <w:t xml:space="preserve">  </w:t>
            </w:r>
            <w:r>
              <w:rPr>
                <w:rFonts w:hint="default" w:ascii="Times New Roman" w:hAnsi="Times New Roman" w:eastAsia="仿宋_GB2312" w:cs="Times New Roman"/>
                <w:b w:val="0"/>
                <w:bCs w:val="0"/>
                <w:i w:val="0"/>
                <w:caps w:val="0"/>
                <w:color w:val="auto"/>
                <w:spacing w:val="0"/>
                <w:sz w:val="18"/>
                <w:szCs w:val="18"/>
                <w:highlight w:val="none"/>
                <w:shd w:val="clear" w:color="auto" w:fill="FFFFFF"/>
              </w:rPr>
              <w:t>抽样机构、检验机构及其工作人员违反本办法第九条、第十四条第二款规定的，由县级市场监督管理部门按照有关法律、行政法规规定处理；法律、行政法规未作规定的，处三万元以下罚款；涉嫌构成犯罪，依法需要追究刑事责任的，按照有关规定移送公安机关。</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color w:val="auto"/>
                <w:kern w:val="0"/>
                <w:sz w:val="18"/>
                <w:szCs w:val="18"/>
                <w:highlight w:val="none"/>
                <w:lang w:eastAsia="zh-CN" w:bidi="ar"/>
              </w:rPr>
            </w:pPr>
            <w:r>
              <w:rPr>
                <w:rFonts w:hint="default" w:ascii="Times New Roman" w:hAnsi="Times New Roman" w:eastAsia="仿宋_GB2312" w:cs="Times New Roman"/>
                <w:color w:val="auto"/>
                <w:kern w:val="0"/>
                <w:sz w:val="18"/>
                <w:szCs w:val="18"/>
                <w:highlight w:val="none"/>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color w:val="auto"/>
                <w:kern w:val="0"/>
                <w:sz w:val="18"/>
                <w:szCs w:val="18"/>
                <w:highlight w:val="none"/>
                <w:lang w:val="en-US" w:eastAsia="zh-CN" w:bidi="ar"/>
              </w:rPr>
            </w:pPr>
            <w:r>
              <w:rPr>
                <w:rFonts w:hint="default" w:ascii="Times New Roman" w:hAnsi="Times New Roman" w:eastAsia="仿宋_GB2312" w:cs="Times New Roman"/>
                <w:color w:val="auto"/>
                <w:kern w:val="0"/>
                <w:sz w:val="18"/>
                <w:szCs w:val="18"/>
                <w:highlight w:val="none"/>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color w:val="auto"/>
                <w:kern w:val="2"/>
                <w:sz w:val="18"/>
                <w:szCs w:val="18"/>
                <w:highlight w:val="none"/>
                <w:lang w:val="en-US" w:eastAsia="zh-CN" w:bidi="ar-SA"/>
              </w:rPr>
            </w:pPr>
            <w:r>
              <w:rPr>
                <w:rFonts w:hint="eastAsia" w:ascii="Times New Roman" w:hAnsi="Times New Roman" w:eastAsia="仿宋_GB2312" w:cs="Times New Roman"/>
                <w:color w:val="auto"/>
                <w:sz w:val="18"/>
                <w:szCs w:val="18"/>
                <w:highlight w:val="none"/>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bidi="ar"/>
              </w:rPr>
              <w:t>单位法定代表人、分管领导、</w:t>
            </w:r>
            <w:r>
              <w:rPr>
                <w:rFonts w:hint="eastAsia" w:ascii="Times New Roman" w:hAnsi="Times New Roman" w:eastAsia="仿宋_GB2312" w:cs="Times New Roman"/>
                <w:color w:val="auto"/>
                <w:sz w:val="18"/>
                <w:szCs w:val="18"/>
                <w:highlight w:val="none"/>
                <w:lang w:eastAsia="zh-CN" w:bidi="ar"/>
              </w:rPr>
              <w:t>部门负责人</w:t>
            </w:r>
            <w:r>
              <w:rPr>
                <w:rFonts w:hint="default" w:ascii="Times New Roman" w:hAnsi="Times New Roman" w:eastAsia="仿宋_GB2312" w:cs="Times New Roman"/>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对重点用能单位未按照规定配备能源计量工作人员或者能源计量工作人员未接受能源计量专业知识培训的处罚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《能源计量监督管理办法》（2010年9月17日国家质量监督检验检疫总局令第132号公布，根据2020年10月23日国家市场监督管理总局令第31号修订）第十九条 违反本办法规定，重点用能单位未按照规定配备能源计量工作人员或者能源计量工作人员未接受能源计量专业知识培训的，由县级以上地方市场监督管理部门责令限期改正；逾期不改正的，处1万元以上3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对拒绝、阻碍能源计量监督检查的处罚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《能源计量监督管理办法》（2010年9月17日国家质量监督检验检疫总局令第132号公布，根据2020年10月23日国家市场监督管理总局令第31号修订）第二十条 违反本办法规定，拒绝、阻碍能源计量监督检查的，由县级以上地方市场监督管理部门予以警告，可并处1万元以上3万元以下罚款；构成犯罪的，依法追究刑事责任。</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eastAsia="zh-CN" w:bidi="ar"/>
              </w:rPr>
              <w:t>对《</w:t>
            </w:r>
            <w:r>
              <w:rPr>
                <w:rFonts w:hint="default" w:ascii="Times New Roman" w:hAnsi="Times New Roman" w:eastAsia="仿宋_GB2312" w:cs="Times New Roman"/>
                <w:b w:val="0"/>
                <w:bCs w:val="0"/>
                <w:color w:val="auto"/>
                <w:kern w:val="0"/>
                <w:sz w:val="18"/>
                <w:szCs w:val="18"/>
                <w:lang w:bidi="ar"/>
              </w:rPr>
              <w:t>认证机构管理办法</w:t>
            </w:r>
            <w:r>
              <w:rPr>
                <w:rFonts w:hint="eastAsia" w:ascii="Times New Roman" w:hAnsi="Times New Roman" w:eastAsia="仿宋_GB2312" w:cs="Times New Roman"/>
                <w:b w:val="0"/>
                <w:bCs w:val="0"/>
                <w:color w:val="auto"/>
                <w:kern w:val="0"/>
                <w:sz w:val="18"/>
                <w:szCs w:val="18"/>
                <w:lang w:eastAsia="zh-CN" w:bidi="ar"/>
              </w:rPr>
              <w:t>》第三十六条规定情形的处罚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认证机构管理办法</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（2017年11月14日国家质量监督检验检疫总局令第193号公布，根据2020年10月23日国家市场监督管理总局令第31号修订）第三十六条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隐瞒有关情况或者提供虚假材料申请认证机构资质的，国务院认证认可监督管理部门不予受理或者不予批准，并给予警告；申请人在1年内不得再次申请认证机构资质。</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kern w:val="2"/>
                <w:sz w:val="18"/>
                <w:szCs w:val="18"/>
                <w:lang w:val="en-US" w:eastAsia="zh-CN" w:bidi="ar-SA"/>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eastAsia="zh-CN" w:bidi="ar"/>
              </w:rPr>
              <w:t>对《</w:t>
            </w:r>
            <w:r>
              <w:rPr>
                <w:rFonts w:hint="default" w:ascii="Times New Roman" w:hAnsi="Times New Roman" w:eastAsia="仿宋_GB2312" w:cs="Times New Roman"/>
                <w:b w:val="0"/>
                <w:bCs w:val="0"/>
                <w:color w:val="auto"/>
                <w:kern w:val="0"/>
                <w:sz w:val="18"/>
                <w:szCs w:val="18"/>
                <w:lang w:bidi="ar"/>
              </w:rPr>
              <w:t>认证机构管理办法</w:t>
            </w:r>
            <w:r>
              <w:rPr>
                <w:rFonts w:hint="eastAsia" w:ascii="Times New Roman" w:hAnsi="Times New Roman" w:eastAsia="仿宋_GB2312" w:cs="Times New Roman"/>
                <w:b w:val="0"/>
                <w:bCs w:val="0"/>
                <w:color w:val="auto"/>
                <w:kern w:val="0"/>
                <w:sz w:val="18"/>
                <w:szCs w:val="18"/>
                <w:lang w:eastAsia="zh-CN" w:bidi="ar"/>
              </w:rPr>
              <w:t>》第三十七条规定情形的处罚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认证机构管理办法</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（2017年11月14日国家质量监督检验检疫总局令第193号公布，根据2020年10月23日国家市场监督管理总局令第31号修订）第三十七条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认证机构有下列情形之一的，国务院认证认可监督管理部门应当责令其限期改正，给予警告并予公布：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（一）未依照本办法第十条第二款规定，将认证规则相关信息报国务院认证认可监督管理部门备案的；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（二）未依照本办法第十一条规定，办理变更手续的；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（三）未依照本办法第十四条规定，认证人员能力不能持续符合国家职业资格的相关要求，或者聘用国家法律法规和国家政策禁止或者限制从事认证活动的人员的；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（四）未依照本办法第二十三条、第二十四条规定，向国务院认证认可监督管理部门报送信息和报告的。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eastAsia="zh-CN" w:bidi="ar"/>
              </w:rPr>
              <w:t>对《</w:t>
            </w:r>
            <w:r>
              <w:rPr>
                <w:rFonts w:hint="default" w:ascii="Times New Roman" w:hAnsi="Times New Roman" w:eastAsia="仿宋_GB2312" w:cs="Times New Roman"/>
                <w:b w:val="0"/>
                <w:bCs w:val="0"/>
                <w:color w:val="auto"/>
                <w:kern w:val="0"/>
                <w:sz w:val="18"/>
                <w:szCs w:val="18"/>
                <w:lang w:bidi="ar"/>
              </w:rPr>
              <w:t>认证机构管理办法</w:t>
            </w:r>
            <w:r>
              <w:rPr>
                <w:rFonts w:hint="eastAsia" w:ascii="Times New Roman" w:hAnsi="Times New Roman" w:eastAsia="仿宋_GB2312" w:cs="Times New Roman"/>
                <w:b w:val="0"/>
                <w:bCs w:val="0"/>
                <w:color w:val="auto"/>
                <w:kern w:val="0"/>
                <w:sz w:val="18"/>
                <w:szCs w:val="18"/>
                <w:lang w:eastAsia="zh-CN" w:bidi="ar"/>
              </w:rPr>
              <w:t>》第三十八条规定情形的处罚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认证机构管理办法</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（2017年11月14日国家质量监督检验检疫总局令第193号公布，根据2020年10月23日国家市场监督管理总局令第31号修订）第三十八条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认证机构有下列情形之一的，地方认证监督管理部门应当责令其改正，并处3万元罚款：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（一）受到告诫或者警告后仍未改正的；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（二）违反本办法第十七条规定，向认证对象出具认证证书的；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（三）违反本办法第二十条规定，发现认证对象未正确使用认证证书和认证标志，未采取有效措施纠正的；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（四）违反本办法第二十五条规定，在监督检查工作中不予配合和协助，拒绝、隐瞒或者不如实提供相关材料和信息的。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eastAsia="zh-CN" w:bidi="ar"/>
              </w:rPr>
              <w:t>对《</w:t>
            </w:r>
            <w:r>
              <w:rPr>
                <w:rFonts w:hint="default" w:ascii="Times New Roman" w:hAnsi="Times New Roman" w:eastAsia="仿宋_GB2312" w:cs="Times New Roman"/>
                <w:b w:val="0"/>
                <w:bCs w:val="0"/>
                <w:color w:val="auto"/>
                <w:kern w:val="0"/>
                <w:sz w:val="18"/>
                <w:szCs w:val="18"/>
                <w:lang w:bidi="ar"/>
              </w:rPr>
              <w:t>认证机构管理办法</w:t>
            </w:r>
            <w:r>
              <w:rPr>
                <w:rFonts w:hint="eastAsia" w:ascii="Times New Roman" w:hAnsi="Times New Roman" w:eastAsia="仿宋_GB2312" w:cs="Times New Roman"/>
                <w:b w:val="0"/>
                <w:bCs w:val="0"/>
                <w:color w:val="auto"/>
                <w:kern w:val="0"/>
                <w:sz w:val="18"/>
                <w:szCs w:val="18"/>
                <w:lang w:eastAsia="zh-CN" w:bidi="ar"/>
              </w:rPr>
              <w:t>》第三十九条规定情形的处罚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认证机构管理办法</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（2017年11月14日国家质量监督检验检疫总局令第193号公布，根据2020年10月23日国家市场监督管理总局令第31号修订）</w:t>
            </w:r>
            <w:r>
              <w:rPr>
                <w:rFonts w:hint="eastAsia" w:ascii="Times New Roman" w:hAnsi="Times New Roman" w:eastAsia="仿宋_GB2312" w:cs="Times New Roman"/>
                <w:b w:val="0"/>
                <w:bCs w:val="0"/>
                <w:color w:val="auto"/>
                <w:kern w:val="0"/>
                <w:sz w:val="18"/>
                <w:szCs w:val="18"/>
                <w:lang w:eastAsia="zh-CN" w:bidi="ar"/>
              </w:rPr>
              <w:t>第三十九条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认证机构违反本办法第十六条规定，增加、减少、遗漏程序要求的，依照《认证认可条例》第六十条的规定进行处罚。认证机构被责令停业整顿的，停业整顿期限为6个月，期间不得从事认证活动。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认证机构增加、减少、遗漏程序要求，情节轻微且不影响认证结论的客观、真实或者认证有效性的，应当责令其限期改正。逾期未改正或者经改正仍不符合要求的，依照前款规定进行处罚。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eastAsia="zh-CN" w:bidi="ar"/>
              </w:rPr>
              <w:t>对《</w:t>
            </w:r>
            <w:r>
              <w:rPr>
                <w:rFonts w:hint="default" w:ascii="Times New Roman" w:hAnsi="Times New Roman" w:eastAsia="仿宋_GB2312" w:cs="Times New Roman"/>
                <w:b w:val="0"/>
                <w:bCs w:val="0"/>
                <w:color w:val="auto"/>
                <w:kern w:val="0"/>
                <w:sz w:val="18"/>
                <w:szCs w:val="18"/>
                <w:lang w:bidi="ar"/>
              </w:rPr>
              <w:t>认证机构管理办法</w:t>
            </w:r>
            <w:r>
              <w:rPr>
                <w:rFonts w:hint="eastAsia" w:ascii="Times New Roman" w:hAnsi="Times New Roman" w:eastAsia="仿宋_GB2312" w:cs="Times New Roman"/>
                <w:b w:val="0"/>
                <w:bCs w:val="0"/>
                <w:color w:val="auto"/>
                <w:kern w:val="0"/>
                <w:sz w:val="18"/>
                <w:szCs w:val="18"/>
                <w:lang w:eastAsia="zh-CN" w:bidi="ar"/>
              </w:rPr>
              <w:t>》第四十条规定情形的处罚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认证机构管理办法</w:t>
            </w:r>
            <w:r>
              <w:rPr>
                <w:rFonts w:hint="eastAsia" w:ascii="Times New Roman" w:hAnsi="Times New Roman" w:eastAsia="仿宋_GB2312" w:cs="Times New Roman"/>
                <w:b w:val="0"/>
                <w:bCs w:val="0"/>
                <w:color w:val="auto"/>
                <w:kern w:val="0"/>
                <w:sz w:val="18"/>
                <w:szCs w:val="18"/>
                <w:lang w:eastAsia="zh-CN" w:bidi="ar"/>
              </w:rPr>
              <w:t>》</w:t>
            </w:r>
            <w:r>
              <w:rPr>
                <w:rFonts w:hint="default" w:ascii="Times New Roman" w:hAnsi="Times New Roman" w:eastAsia="仿宋_GB2312" w:cs="Times New Roman"/>
                <w:b w:val="0"/>
                <w:bCs w:val="0"/>
                <w:color w:val="auto"/>
                <w:kern w:val="0"/>
                <w:sz w:val="18"/>
                <w:szCs w:val="18"/>
                <w:lang w:bidi="ar"/>
              </w:rPr>
              <w:t>（2017年11月14日国家质量监督检验检疫总局令第193号公布，根据2020年10月23日国家市场监督管理总局令第31号修订）</w:t>
            </w:r>
            <w:r>
              <w:rPr>
                <w:rFonts w:hint="eastAsia" w:ascii="Times New Roman" w:hAnsi="Times New Roman" w:eastAsia="仿宋_GB2312" w:cs="Times New Roman"/>
                <w:b w:val="0"/>
                <w:bCs w:val="0"/>
                <w:color w:val="auto"/>
                <w:kern w:val="0"/>
                <w:sz w:val="18"/>
                <w:szCs w:val="18"/>
                <w:lang w:eastAsia="zh-CN" w:bidi="ar"/>
              </w:rPr>
              <w:t>第四十条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认证机构违反本办法第十八条规定，出具虚假或者严重失实认证结论的，依照《认证认可条例》第六十二条的规定进行处罚。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kern w:val="2"/>
                <w:sz w:val="18"/>
                <w:szCs w:val="18"/>
                <w:lang w:val="en-US" w:eastAsia="zh-CN" w:bidi="ar-SA"/>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对《贵州省电梯条例》第六十四条规定情形的处罚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《贵州省电梯条例》（2019年贵州省第十三届人民代表大会常务委员会第十二次会议通过）第六十四条  电梯使用单位违反本条例第十二条第二款规定的，由县级以上人民政府市场监管部门责令限期改正;逾期未改正的，处以1万元以上5万元以下罚款。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bidi="ar"/>
              </w:rPr>
              <w:t>对《贵州省电梯</w:t>
            </w:r>
            <w:r>
              <w:rPr>
                <w:rFonts w:hint="eastAsia" w:ascii="Times New Roman" w:hAnsi="Times New Roman" w:eastAsia="仿宋_GB2312" w:cs="Times New Roman"/>
                <w:b w:val="0"/>
                <w:bCs w:val="0"/>
                <w:color w:val="auto"/>
                <w:kern w:val="0"/>
                <w:sz w:val="18"/>
                <w:szCs w:val="18"/>
                <w:lang w:val="en-US" w:eastAsia="zh-CN" w:bidi="ar"/>
              </w:rPr>
              <w:t>条例</w:t>
            </w:r>
            <w:r>
              <w:rPr>
                <w:rFonts w:hint="eastAsia" w:ascii="Times New Roman" w:hAnsi="Times New Roman" w:eastAsia="仿宋_GB2312" w:cs="Times New Roman"/>
                <w:b w:val="0"/>
                <w:bCs w:val="0"/>
                <w:color w:val="auto"/>
                <w:kern w:val="0"/>
                <w:sz w:val="18"/>
                <w:szCs w:val="18"/>
                <w:lang w:bidi="ar"/>
              </w:rPr>
              <w:t>》第六十</w:t>
            </w:r>
            <w:r>
              <w:rPr>
                <w:rFonts w:hint="eastAsia" w:ascii="Times New Roman" w:hAnsi="Times New Roman" w:eastAsia="仿宋_GB2312" w:cs="Times New Roman"/>
                <w:b w:val="0"/>
                <w:bCs w:val="0"/>
                <w:color w:val="auto"/>
                <w:kern w:val="0"/>
                <w:sz w:val="18"/>
                <w:szCs w:val="18"/>
                <w:lang w:val="en-US" w:eastAsia="zh-CN" w:bidi="ar"/>
              </w:rPr>
              <w:t>五</w:t>
            </w:r>
            <w:r>
              <w:rPr>
                <w:rFonts w:hint="eastAsia" w:ascii="Times New Roman" w:hAnsi="Times New Roman" w:eastAsia="仿宋_GB2312" w:cs="Times New Roman"/>
                <w:b w:val="0"/>
                <w:bCs w:val="0"/>
                <w:color w:val="auto"/>
                <w:kern w:val="0"/>
                <w:sz w:val="18"/>
                <w:szCs w:val="18"/>
                <w:lang w:bidi="ar"/>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bidi="ar"/>
              </w:rPr>
              <w:t>《贵州省电梯</w:t>
            </w:r>
            <w:r>
              <w:rPr>
                <w:rFonts w:hint="eastAsia" w:ascii="Times New Roman" w:hAnsi="Times New Roman" w:eastAsia="仿宋_GB2312" w:cs="Times New Roman"/>
                <w:b w:val="0"/>
                <w:bCs w:val="0"/>
                <w:color w:val="auto"/>
                <w:kern w:val="0"/>
                <w:sz w:val="18"/>
                <w:szCs w:val="18"/>
                <w:lang w:val="en-US" w:eastAsia="zh-CN" w:bidi="ar"/>
              </w:rPr>
              <w:t>条例</w:t>
            </w:r>
            <w:r>
              <w:rPr>
                <w:rFonts w:hint="eastAsia" w:ascii="Times New Roman" w:hAnsi="Times New Roman" w:eastAsia="仿宋_GB2312" w:cs="Times New Roman"/>
                <w:b w:val="0"/>
                <w:bCs w:val="0"/>
                <w:color w:val="auto"/>
                <w:kern w:val="0"/>
                <w:sz w:val="18"/>
                <w:szCs w:val="18"/>
                <w:lang w:bidi="ar"/>
              </w:rPr>
              <w:t>》（201</w:t>
            </w:r>
            <w:r>
              <w:rPr>
                <w:rFonts w:hint="eastAsia" w:ascii="Times New Roman" w:hAnsi="Times New Roman" w:eastAsia="仿宋_GB2312" w:cs="Times New Roman"/>
                <w:b w:val="0"/>
                <w:bCs w:val="0"/>
                <w:color w:val="auto"/>
                <w:kern w:val="0"/>
                <w:sz w:val="18"/>
                <w:szCs w:val="18"/>
                <w:lang w:val="en-US" w:eastAsia="zh-CN" w:bidi="ar"/>
              </w:rPr>
              <w:t>9</w:t>
            </w:r>
            <w:r>
              <w:rPr>
                <w:rFonts w:hint="eastAsia" w:ascii="Times New Roman" w:hAnsi="Times New Roman" w:eastAsia="仿宋_GB2312" w:cs="Times New Roman"/>
                <w:b w:val="0"/>
                <w:bCs w:val="0"/>
                <w:color w:val="auto"/>
                <w:kern w:val="0"/>
                <w:sz w:val="18"/>
                <w:szCs w:val="18"/>
                <w:lang w:bidi="ar"/>
              </w:rPr>
              <w:t>年贵州省</w:t>
            </w:r>
            <w:r>
              <w:rPr>
                <w:rFonts w:hint="eastAsia" w:ascii="Times New Roman" w:hAnsi="Times New Roman" w:eastAsia="仿宋_GB2312" w:cs="Times New Roman"/>
                <w:b w:val="0"/>
                <w:bCs w:val="0"/>
                <w:color w:val="auto"/>
                <w:kern w:val="0"/>
                <w:sz w:val="18"/>
                <w:szCs w:val="18"/>
                <w:lang w:val="en-US" w:eastAsia="zh-CN" w:bidi="ar"/>
              </w:rPr>
              <w:t>第十三届人民代表大会常务委员会第十二次会议通过</w:t>
            </w:r>
            <w:r>
              <w:rPr>
                <w:rFonts w:hint="eastAsia" w:ascii="Times New Roman" w:hAnsi="Times New Roman" w:eastAsia="仿宋_GB2312" w:cs="Times New Roman"/>
                <w:b w:val="0"/>
                <w:bCs w:val="0"/>
                <w:color w:val="auto"/>
                <w:kern w:val="0"/>
                <w:sz w:val="18"/>
                <w:szCs w:val="18"/>
                <w:lang w:bidi="ar"/>
              </w:rPr>
              <w:t>）第六十</w:t>
            </w:r>
            <w:r>
              <w:rPr>
                <w:rFonts w:hint="eastAsia" w:ascii="Times New Roman" w:hAnsi="Times New Roman" w:eastAsia="仿宋_GB2312" w:cs="Times New Roman"/>
                <w:b w:val="0"/>
                <w:bCs w:val="0"/>
                <w:color w:val="auto"/>
                <w:kern w:val="0"/>
                <w:sz w:val="18"/>
                <w:szCs w:val="18"/>
                <w:lang w:val="en-US" w:eastAsia="zh-CN" w:bidi="ar"/>
              </w:rPr>
              <w:t>五</w:t>
            </w:r>
            <w:r>
              <w:rPr>
                <w:rFonts w:hint="eastAsia" w:ascii="Times New Roman" w:hAnsi="Times New Roman" w:eastAsia="仿宋_GB2312" w:cs="Times New Roman"/>
                <w:b w:val="0"/>
                <w:bCs w:val="0"/>
                <w:color w:val="auto"/>
                <w:kern w:val="0"/>
                <w:sz w:val="18"/>
                <w:szCs w:val="18"/>
                <w:lang w:bidi="ar"/>
              </w:rPr>
              <w:t>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eastAsia" w:ascii="Times New Roman" w:hAnsi="Times New Roman" w:eastAsia="仿宋_GB2312" w:cs="Times New Roman"/>
                <w:b w:val="0"/>
                <w:bCs w:val="0"/>
                <w:color w:val="auto"/>
                <w:kern w:val="0"/>
                <w:sz w:val="18"/>
                <w:szCs w:val="18"/>
                <w:lang w:bidi="ar"/>
              </w:rPr>
              <w:t>电梯生产单位违反本条例第十三条规定的，由县级以上人民政府市场监管部门责令改正，处以1万元以上5万元以下罚款;情节严重的，处以5万元以上10万元以下罚款。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bidi="ar"/>
              </w:rPr>
              <w:t>对《贵州省电梯</w:t>
            </w:r>
            <w:r>
              <w:rPr>
                <w:rFonts w:hint="eastAsia" w:ascii="Times New Roman" w:hAnsi="Times New Roman" w:eastAsia="仿宋_GB2312" w:cs="Times New Roman"/>
                <w:b w:val="0"/>
                <w:bCs w:val="0"/>
                <w:color w:val="auto"/>
                <w:kern w:val="0"/>
                <w:sz w:val="18"/>
                <w:szCs w:val="18"/>
                <w:lang w:val="en-US" w:eastAsia="zh-CN" w:bidi="ar"/>
              </w:rPr>
              <w:t>条例</w:t>
            </w:r>
            <w:r>
              <w:rPr>
                <w:rFonts w:hint="eastAsia" w:ascii="Times New Roman" w:hAnsi="Times New Roman" w:eastAsia="仿宋_GB2312" w:cs="Times New Roman"/>
                <w:b w:val="0"/>
                <w:bCs w:val="0"/>
                <w:color w:val="auto"/>
                <w:kern w:val="0"/>
                <w:sz w:val="18"/>
                <w:szCs w:val="18"/>
                <w:lang w:bidi="ar"/>
              </w:rPr>
              <w:t>》第六十</w:t>
            </w:r>
            <w:r>
              <w:rPr>
                <w:rFonts w:hint="eastAsia" w:ascii="Times New Roman" w:hAnsi="Times New Roman" w:eastAsia="仿宋_GB2312" w:cs="Times New Roman"/>
                <w:b w:val="0"/>
                <w:bCs w:val="0"/>
                <w:color w:val="auto"/>
                <w:kern w:val="0"/>
                <w:sz w:val="18"/>
                <w:szCs w:val="18"/>
                <w:lang w:val="en-US" w:eastAsia="zh-CN" w:bidi="ar"/>
              </w:rPr>
              <w:t>六</w:t>
            </w:r>
            <w:r>
              <w:rPr>
                <w:rFonts w:hint="eastAsia" w:ascii="Times New Roman" w:hAnsi="Times New Roman" w:eastAsia="仿宋_GB2312" w:cs="Times New Roman"/>
                <w:b w:val="0"/>
                <w:bCs w:val="0"/>
                <w:color w:val="auto"/>
                <w:kern w:val="0"/>
                <w:sz w:val="18"/>
                <w:szCs w:val="18"/>
                <w:lang w:bidi="ar"/>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bidi="ar"/>
              </w:rPr>
              <w:t>《贵州省电梯</w:t>
            </w:r>
            <w:r>
              <w:rPr>
                <w:rFonts w:hint="eastAsia" w:ascii="Times New Roman" w:hAnsi="Times New Roman" w:eastAsia="仿宋_GB2312" w:cs="Times New Roman"/>
                <w:b w:val="0"/>
                <w:bCs w:val="0"/>
                <w:color w:val="auto"/>
                <w:kern w:val="0"/>
                <w:sz w:val="18"/>
                <w:szCs w:val="18"/>
                <w:lang w:val="en-US" w:eastAsia="zh-CN" w:bidi="ar"/>
              </w:rPr>
              <w:t>条例</w:t>
            </w:r>
            <w:r>
              <w:rPr>
                <w:rFonts w:hint="eastAsia" w:ascii="Times New Roman" w:hAnsi="Times New Roman" w:eastAsia="仿宋_GB2312" w:cs="Times New Roman"/>
                <w:b w:val="0"/>
                <w:bCs w:val="0"/>
                <w:color w:val="auto"/>
                <w:kern w:val="0"/>
                <w:sz w:val="18"/>
                <w:szCs w:val="18"/>
                <w:lang w:bidi="ar"/>
              </w:rPr>
              <w:t>》（201</w:t>
            </w:r>
            <w:r>
              <w:rPr>
                <w:rFonts w:hint="eastAsia" w:ascii="Times New Roman" w:hAnsi="Times New Roman" w:eastAsia="仿宋_GB2312" w:cs="Times New Roman"/>
                <w:b w:val="0"/>
                <w:bCs w:val="0"/>
                <w:color w:val="auto"/>
                <w:kern w:val="0"/>
                <w:sz w:val="18"/>
                <w:szCs w:val="18"/>
                <w:lang w:val="en-US" w:eastAsia="zh-CN" w:bidi="ar"/>
              </w:rPr>
              <w:t>9</w:t>
            </w:r>
            <w:r>
              <w:rPr>
                <w:rFonts w:hint="eastAsia" w:ascii="Times New Roman" w:hAnsi="Times New Roman" w:eastAsia="仿宋_GB2312" w:cs="Times New Roman"/>
                <w:b w:val="0"/>
                <w:bCs w:val="0"/>
                <w:color w:val="auto"/>
                <w:kern w:val="0"/>
                <w:sz w:val="18"/>
                <w:szCs w:val="18"/>
                <w:lang w:bidi="ar"/>
              </w:rPr>
              <w:t>年贵州省</w:t>
            </w:r>
            <w:r>
              <w:rPr>
                <w:rFonts w:hint="eastAsia" w:ascii="Times New Roman" w:hAnsi="Times New Roman" w:eastAsia="仿宋_GB2312" w:cs="Times New Roman"/>
                <w:b w:val="0"/>
                <w:bCs w:val="0"/>
                <w:color w:val="auto"/>
                <w:kern w:val="0"/>
                <w:sz w:val="18"/>
                <w:szCs w:val="18"/>
                <w:lang w:val="en-US" w:eastAsia="zh-CN" w:bidi="ar"/>
              </w:rPr>
              <w:t>第十三届人民代表大会常务委员会第十二次会议通过</w:t>
            </w:r>
            <w:r>
              <w:rPr>
                <w:rFonts w:hint="eastAsia" w:ascii="Times New Roman" w:hAnsi="Times New Roman" w:eastAsia="仿宋_GB2312" w:cs="Times New Roman"/>
                <w:b w:val="0"/>
                <w:bCs w:val="0"/>
                <w:color w:val="auto"/>
                <w:kern w:val="0"/>
                <w:sz w:val="18"/>
                <w:szCs w:val="18"/>
                <w:lang w:bidi="ar"/>
              </w:rPr>
              <w:t>）第六十</w:t>
            </w:r>
            <w:r>
              <w:rPr>
                <w:rFonts w:hint="eastAsia" w:ascii="Times New Roman" w:hAnsi="Times New Roman" w:eastAsia="仿宋_GB2312" w:cs="Times New Roman"/>
                <w:b w:val="0"/>
                <w:bCs w:val="0"/>
                <w:color w:val="auto"/>
                <w:kern w:val="0"/>
                <w:sz w:val="18"/>
                <w:szCs w:val="18"/>
                <w:lang w:val="en-US" w:eastAsia="zh-CN" w:bidi="ar"/>
              </w:rPr>
              <w:t>六</w:t>
            </w:r>
            <w:r>
              <w:rPr>
                <w:rFonts w:hint="eastAsia" w:ascii="Times New Roman" w:hAnsi="Times New Roman" w:eastAsia="仿宋_GB2312" w:cs="Times New Roman"/>
                <w:b w:val="0"/>
                <w:bCs w:val="0"/>
                <w:color w:val="auto"/>
                <w:kern w:val="0"/>
                <w:sz w:val="18"/>
                <w:szCs w:val="18"/>
                <w:lang w:bidi="ar"/>
              </w:rPr>
              <w:t>条</w:t>
            </w:r>
            <w:r>
              <w:rPr>
                <w:rFonts w:hint="eastAsia" w:ascii="Times New Roman" w:hAnsi="Times New Roman" w:eastAsia="仿宋_GB2312" w:cs="Times New Roman"/>
                <w:b w:val="0"/>
                <w:bCs w:val="0"/>
                <w:color w:val="auto"/>
                <w:kern w:val="0"/>
                <w:sz w:val="18"/>
                <w:szCs w:val="18"/>
                <w:lang w:val="en-US" w:eastAsia="zh-CN" w:bidi="ar"/>
              </w:rPr>
              <w:t xml:space="preserve">  电梯改造单位违反本条例第十七条第四款的规定，未加贴电梯改造铭牌的，由县级以上人民政府市场监管部门责令改正，处以5000元以上2万元以下罚款。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val="en-US" w:eastAsia="zh-CN" w:bidi="ar"/>
              </w:rPr>
              <w:t>电梯移装、改造、修理单位违反本条例第十七条第五款规定的，由县级以上人民政府市场监管部门责令改正，处以1万元以上5万元以下罚款。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kern w:val="0"/>
                <w:sz w:val="18"/>
                <w:szCs w:val="18"/>
                <w:highlight w:val="none"/>
                <w:lang w:bidi="ar"/>
              </w:rPr>
              <w:t>对《贵州省电梯</w:t>
            </w:r>
            <w:r>
              <w:rPr>
                <w:rFonts w:hint="eastAsia" w:ascii="仿宋_GB2312" w:hAnsi="仿宋_GB2312" w:eastAsia="仿宋_GB2312" w:cs="仿宋_GB2312"/>
                <w:b w:val="0"/>
                <w:bCs w:val="0"/>
                <w:color w:val="auto"/>
                <w:kern w:val="0"/>
                <w:sz w:val="18"/>
                <w:szCs w:val="18"/>
                <w:highlight w:val="none"/>
                <w:lang w:val="en-US" w:eastAsia="zh-CN" w:bidi="ar"/>
              </w:rPr>
              <w:t>条例</w:t>
            </w:r>
            <w:r>
              <w:rPr>
                <w:rFonts w:hint="eastAsia" w:ascii="仿宋_GB2312" w:hAnsi="仿宋_GB2312" w:eastAsia="仿宋_GB2312" w:cs="仿宋_GB2312"/>
                <w:b w:val="0"/>
                <w:bCs w:val="0"/>
                <w:color w:val="auto"/>
                <w:kern w:val="0"/>
                <w:sz w:val="18"/>
                <w:szCs w:val="18"/>
                <w:highlight w:val="none"/>
                <w:lang w:bidi="ar"/>
              </w:rPr>
              <w:t>》第六十</w:t>
            </w:r>
            <w:r>
              <w:rPr>
                <w:rFonts w:hint="eastAsia" w:ascii="仿宋_GB2312" w:hAnsi="仿宋_GB2312" w:eastAsia="仿宋_GB2312" w:cs="仿宋_GB2312"/>
                <w:b w:val="0"/>
                <w:bCs w:val="0"/>
                <w:color w:val="auto"/>
                <w:kern w:val="0"/>
                <w:sz w:val="18"/>
                <w:szCs w:val="18"/>
                <w:highlight w:val="none"/>
                <w:lang w:val="en-US" w:eastAsia="zh-CN" w:bidi="ar"/>
              </w:rPr>
              <w:t>七</w:t>
            </w:r>
            <w:r>
              <w:rPr>
                <w:rFonts w:hint="eastAsia" w:ascii="仿宋_GB2312" w:hAnsi="仿宋_GB2312" w:eastAsia="仿宋_GB2312" w:cs="仿宋_GB2312"/>
                <w:b w:val="0"/>
                <w:bCs w:val="0"/>
                <w:color w:val="auto"/>
                <w:kern w:val="0"/>
                <w:sz w:val="18"/>
                <w:szCs w:val="18"/>
                <w:highlight w:val="none"/>
                <w:lang w:bidi="ar"/>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highlight w:val="none"/>
                <w:lang w:bidi="ar"/>
              </w:rPr>
              <w:t>《贵州省电梯</w:t>
            </w:r>
            <w:r>
              <w:rPr>
                <w:rFonts w:hint="eastAsia" w:ascii="仿宋_GB2312" w:hAnsi="仿宋_GB2312" w:eastAsia="仿宋_GB2312" w:cs="仿宋_GB2312"/>
                <w:b w:val="0"/>
                <w:bCs w:val="0"/>
                <w:color w:val="auto"/>
                <w:kern w:val="0"/>
                <w:sz w:val="18"/>
                <w:szCs w:val="18"/>
                <w:highlight w:val="none"/>
                <w:lang w:val="en-US" w:eastAsia="zh-CN" w:bidi="ar"/>
              </w:rPr>
              <w:t>条例</w:t>
            </w:r>
            <w:r>
              <w:rPr>
                <w:rFonts w:hint="eastAsia" w:ascii="仿宋_GB2312" w:hAnsi="仿宋_GB2312" w:eastAsia="仿宋_GB2312" w:cs="仿宋_GB2312"/>
                <w:b w:val="0"/>
                <w:bCs w:val="0"/>
                <w:color w:val="auto"/>
                <w:kern w:val="0"/>
                <w:sz w:val="18"/>
                <w:szCs w:val="18"/>
                <w:highlight w:val="none"/>
                <w:lang w:bidi="ar"/>
              </w:rPr>
              <w:t>》（201</w:t>
            </w:r>
            <w:r>
              <w:rPr>
                <w:rFonts w:hint="eastAsia" w:ascii="仿宋_GB2312" w:hAnsi="仿宋_GB2312" w:eastAsia="仿宋_GB2312" w:cs="仿宋_GB2312"/>
                <w:b w:val="0"/>
                <w:bCs w:val="0"/>
                <w:color w:val="auto"/>
                <w:kern w:val="0"/>
                <w:sz w:val="18"/>
                <w:szCs w:val="18"/>
                <w:highlight w:val="none"/>
                <w:lang w:val="en-US" w:eastAsia="zh-CN" w:bidi="ar"/>
              </w:rPr>
              <w:t>9</w:t>
            </w:r>
            <w:r>
              <w:rPr>
                <w:rFonts w:hint="eastAsia" w:ascii="仿宋_GB2312" w:hAnsi="仿宋_GB2312" w:eastAsia="仿宋_GB2312" w:cs="仿宋_GB2312"/>
                <w:b w:val="0"/>
                <w:bCs w:val="0"/>
                <w:color w:val="auto"/>
                <w:kern w:val="0"/>
                <w:sz w:val="18"/>
                <w:szCs w:val="18"/>
                <w:highlight w:val="none"/>
                <w:lang w:bidi="ar"/>
              </w:rPr>
              <w:t>年贵州省</w:t>
            </w:r>
            <w:r>
              <w:rPr>
                <w:rFonts w:hint="eastAsia" w:ascii="仿宋_GB2312" w:hAnsi="仿宋_GB2312" w:eastAsia="仿宋_GB2312" w:cs="仿宋_GB2312"/>
                <w:b w:val="0"/>
                <w:bCs w:val="0"/>
                <w:color w:val="auto"/>
                <w:kern w:val="0"/>
                <w:sz w:val="18"/>
                <w:szCs w:val="18"/>
                <w:highlight w:val="none"/>
                <w:lang w:val="en-US" w:eastAsia="zh-CN" w:bidi="ar"/>
              </w:rPr>
              <w:t>第十三届人民代表大会常务委员会第十二次会议通过</w:t>
            </w:r>
            <w:r>
              <w:rPr>
                <w:rFonts w:hint="eastAsia" w:ascii="仿宋_GB2312" w:hAnsi="仿宋_GB2312" w:eastAsia="仿宋_GB2312" w:cs="仿宋_GB2312"/>
                <w:b w:val="0"/>
                <w:bCs w:val="0"/>
                <w:color w:val="auto"/>
                <w:kern w:val="0"/>
                <w:sz w:val="18"/>
                <w:szCs w:val="18"/>
                <w:highlight w:val="none"/>
                <w:lang w:bidi="ar"/>
              </w:rPr>
              <w:t>）第六十</w:t>
            </w:r>
            <w:r>
              <w:rPr>
                <w:rFonts w:hint="eastAsia" w:ascii="仿宋_GB2312" w:hAnsi="仿宋_GB2312" w:eastAsia="仿宋_GB2312" w:cs="仿宋_GB2312"/>
                <w:b w:val="0"/>
                <w:bCs w:val="0"/>
                <w:color w:val="auto"/>
                <w:kern w:val="0"/>
                <w:sz w:val="18"/>
                <w:szCs w:val="18"/>
                <w:highlight w:val="none"/>
                <w:lang w:val="en-US" w:eastAsia="zh-CN" w:bidi="ar"/>
              </w:rPr>
              <w:t>七</w:t>
            </w:r>
            <w:r>
              <w:rPr>
                <w:rFonts w:hint="eastAsia" w:ascii="仿宋_GB2312" w:hAnsi="仿宋_GB2312" w:eastAsia="仿宋_GB2312" w:cs="仿宋_GB2312"/>
                <w:b w:val="0"/>
                <w:bCs w:val="0"/>
                <w:color w:val="auto"/>
                <w:kern w:val="0"/>
                <w:sz w:val="18"/>
                <w:szCs w:val="18"/>
                <w:highlight w:val="none"/>
                <w:lang w:bidi="ar"/>
              </w:rPr>
              <w:t>条</w:t>
            </w:r>
            <w:r>
              <w:rPr>
                <w:rFonts w:hint="eastAsia" w:ascii="仿宋_GB2312" w:hAnsi="仿宋_GB2312" w:eastAsia="仿宋_GB2312" w:cs="仿宋_GB2312"/>
                <w:b w:val="0"/>
                <w:bCs w:val="0"/>
                <w:color w:val="auto"/>
                <w:kern w:val="0"/>
                <w:sz w:val="18"/>
                <w:szCs w:val="18"/>
                <w:highlight w:val="none"/>
                <w:lang w:val="en-US" w:eastAsia="zh-CN" w:bidi="ar"/>
              </w:rPr>
              <w:t xml:space="preserve">  </w:t>
            </w:r>
            <w:r>
              <w:rPr>
                <w:rFonts w:hint="eastAsia" w:ascii="仿宋_GB2312" w:hAnsi="仿宋_GB2312" w:eastAsia="仿宋_GB2312" w:cs="仿宋_GB2312"/>
                <w:b w:val="0"/>
                <w:bCs w:val="0"/>
                <w:color w:val="auto"/>
                <w:kern w:val="0"/>
                <w:sz w:val="18"/>
                <w:szCs w:val="18"/>
                <w:highlight w:val="none"/>
                <w:lang w:bidi="ar"/>
              </w:rPr>
              <w:t>电梯使用单位、安装单位违反本条例第十八条规定的，由县级以上人民政府市场监管部门责令限期改正;逾期未改正的，处以1万元以上5万元以下罚款。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仿宋_GB2312" w:hAnsi="仿宋_GB2312" w:eastAsia="仿宋_GB2312" w:cs="仿宋_GB2312"/>
                <w:b w:val="0"/>
                <w:bCs w:val="0"/>
                <w:color w:val="auto"/>
                <w:sz w:val="18"/>
                <w:szCs w:val="18"/>
                <w:lang w:eastAsia="zh-CN"/>
              </w:rPr>
            </w:pPr>
            <w:r>
              <w:rPr>
                <w:rFonts w:hint="eastAsia" w:ascii="仿宋_GB2312" w:hAnsi="仿宋_GB2312" w:eastAsia="仿宋_GB2312" w:cs="仿宋_GB2312"/>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lang w:bidi="ar"/>
              </w:rPr>
              <w:t>单位法定代表人、分管领导、</w:t>
            </w:r>
            <w:r>
              <w:rPr>
                <w:rFonts w:hint="eastAsia" w:ascii="仿宋_GB2312" w:hAnsi="仿宋_GB2312" w:eastAsia="仿宋_GB2312" w:cs="仿宋_GB2312"/>
                <w:b w:val="0"/>
                <w:bCs w:val="0"/>
                <w:color w:val="auto"/>
                <w:sz w:val="18"/>
                <w:szCs w:val="18"/>
                <w:lang w:eastAsia="zh-CN" w:bidi="ar"/>
              </w:rPr>
              <w:t>部门负责人</w:t>
            </w:r>
            <w:r>
              <w:rPr>
                <w:rFonts w:hint="eastAsia" w:ascii="仿宋_GB2312" w:hAnsi="仿宋_GB2312" w:eastAsia="仿宋_GB2312" w:cs="仿宋_GB2312"/>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kern w:val="0"/>
                <w:sz w:val="18"/>
                <w:szCs w:val="18"/>
                <w:highlight w:val="none"/>
                <w:lang w:bidi="ar"/>
              </w:rPr>
              <w:t>对《贵州省电梯</w:t>
            </w:r>
            <w:r>
              <w:rPr>
                <w:rFonts w:hint="eastAsia" w:ascii="仿宋_GB2312" w:hAnsi="仿宋_GB2312" w:eastAsia="仿宋_GB2312" w:cs="仿宋_GB2312"/>
                <w:b w:val="0"/>
                <w:bCs w:val="0"/>
                <w:color w:val="auto"/>
                <w:kern w:val="0"/>
                <w:sz w:val="18"/>
                <w:szCs w:val="18"/>
                <w:highlight w:val="none"/>
                <w:lang w:val="en-US" w:eastAsia="zh-CN" w:bidi="ar"/>
              </w:rPr>
              <w:t>条例</w:t>
            </w:r>
            <w:r>
              <w:rPr>
                <w:rFonts w:hint="eastAsia" w:ascii="仿宋_GB2312" w:hAnsi="仿宋_GB2312" w:eastAsia="仿宋_GB2312" w:cs="仿宋_GB2312"/>
                <w:b w:val="0"/>
                <w:bCs w:val="0"/>
                <w:color w:val="auto"/>
                <w:kern w:val="0"/>
                <w:sz w:val="18"/>
                <w:szCs w:val="18"/>
                <w:highlight w:val="none"/>
                <w:lang w:bidi="ar"/>
              </w:rPr>
              <w:t>》第六十</w:t>
            </w:r>
            <w:r>
              <w:rPr>
                <w:rFonts w:hint="eastAsia" w:ascii="仿宋_GB2312" w:hAnsi="仿宋_GB2312" w:eastAsia="仿宋_GB2312" w:cs="仿宋_GB2312"/>
                <w:b w:val="0"/>
                <w:bCs w:val="0"/>
                <w:color w:val="auto"/>
                <w:kern w:val="0"/>
                <w:sz w:val="18"/>
                <w:szCs w:val="18"/>
                <w:highlight w:val="none"/>
                <w:lang w:val="en-US" w:eastAsia="zh-CN" w:bidi="ar"/>
              </w:rPr>
              <w:t>八</w:t>
            </w:r>
            <w:r>
              <w:rPr>
                <w:rFonts w:hint="eastAsia" w:ascii="仿宋_GB2312" w:hAnsi="仿宋_GB2312" w:eastAsia="仿宋_GB2312" w:cs="仿宋_GB2312"/>
                <w:b w:val="0"/>
                <w:bCs w:val="0"/>
                <w:color w:val="auto"/>
                <w:kern w:val="0"/>
                <w:sz w:val="18"/>
                <w:szCs w:val="18"/>
                <w:highlight w:val="none"/>
                <w:lang w:bidi="ar"/>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highlight w:val="none"/>
                <w:lang w:bidi="ar"/>
              </w:rPr>
              <w:t>《贵州省电梯</w:t>
            </w:r>
            <w:r>
              <w:rPr>
                <w:rFonts w:hint="eastAsia" w:ascii="仿宋_GB2312" w:hAnsi="仿宋_GB2312" w:eastAsia="仿宋_GB2312" w:cs="仿宋_GB2312"/>
                <w:b w:val="0"/>
                <w:bCs w:val="0"/>
                <w:color w:val="auto"/>
                <w:kern w:val="0"/>
                <w:sz w:val="18"/>
                <w:szCs w:val="18"/>
                <w:highlight w:val="none"/>
                <w:lang w:val="en-US" w:eastAsia="zh-CN" w:bidi="ar"/>
              </w:rPr>
              <w:t>条例</w:t>
            </w:r>
            <w:r>
              <w:rPr>
                <w:rFonts w:hint="eastAsia" w:ascii="仿宋_GB2312" w:hAnsi="仿宋_GB2312" w:eastAsia="仿宋_GB2312" w:cs="仿宋_GB2312"/>
                <w:b w:val="0"/>
                <w:bCs w:val="0"/>
                <w:color w:val="auto"/>
                <w:kern w:val="0"/>
                <w:sz w:val="18"/>
                <w:szCs w:val="18"/>
                <w:highlight w:val="none"/>
                <w:lang w:bidi="ar"/>
              </w:rPr>
              <w:t>》（201</w:t>
            </w:r>
            <w:r>
              <w:rPr>
                <w:rFonts w:hint="eastAsia" w:ascii="仿宋_GB2312" w:hAnsi="仿宋_GB2312" w:eastAsia="仿宋_GB2312" w:cs="仿宋_GB2312"/>
                <w:b w:val="0"/>
                <w:bCs w:val="0"/>
                <w:color w:val="auto"/>
                <w:kern w:val="0"/>
                <w:sz w:val="18"/>
                <w:szCs w:val="18"/>
                <w:highlight w:val="none"/>
                <w:lang w:val="en-US" w:eastAsia="zh-CN" w:bidi="ar"/>
              </w:rPr>
              <w:t>9</w:t>
            </w:r>
            <w:r>
              <w:rPr>
                <w:rFonts w:hint="eastAsia" w:ascii="仿宋_GB2312" w:hAnsi="仿宋_GB2312" w:eastAsia="仿宋_GB2312" w:cs="仿宋_GB2312"/>
                <w:b w:val="0"/>
                <w:bCs w:val="0"/>
                <w:color w:val="auto"/>
                <w:kern w:val="0"/>
                <w:sz w:val="18"/>
                <w:szCs w:val="18"/>
                <w:highlight w:val="none"/>
                <w:lang w:bidi="ar"/>
              </w:rPr>
              <w:t>年贵州省</w:t>
            </w:r>
            <w:r>
              <w:rPr>
                <w:rFonts w:hint="eastAsia" w:ascii="仿宋_GB2312" w:hAnsi="仿宋_GB2312" w:eastAsia="仿宋_GB2312" w:cs="仿宋_GB2312"/>
                <w:b w:val="0"/>
                <w:bCs w:val="0"/>
                <w:color w:val="auto"/>
                <w:kern w:val="0"/>
                <w:sz w:val="18"/>
                <w:szCs w:val="18"/>
                <w:highlight w:val="none"/>
                <w:lang w:val="en-US" w:eastAsia="zh-CN" w:bidi="ar"/>
              </w:rPr>
              <w:t>第十三届人民代表大会常务委员会第十二次会议通过</w:t>
            </w:r>
            <w:r>
              <w:rPr>
                <w:rFonts w:hint="eastAsia" w:ascii="仿宋_GB2312" w:hAnsi="仿宋_GB2312" w:eastAsia="仿宋_GB2312" w:cs="仿宋_GB2312"/>
                <w:b w:val="0"/>
                <w:bCs w:val="0"/>
                <w:color w:val="auto"/>
                <w:kern w:val="0"/>
                <w:sz w:val="18"/>
                <w:szCs w:val="18"/>
                <w:highlight w:val="none"/>
                <w:lang w:bidi="ar"/>
              </w:rPr>
              <w:t>）第六十</w:t>
            </w:r>
            <w:r>
              <w:rPr>
                <w:rFonts w:hint="eastAsia" w:ascii="仿宋_GB2312" w:hAnsi="仿宋_GB2312" w:eastAsia="仿宋_GB2312" w:cs="仿宋_GB2312"/>
                <w:b w:val="0"/>
                <w:bCs w:val="0"/>
                <w:color w:val="auto"/>
                <w:kern w:val="0"/>
                <w:sz w:val="18"/>
                <w:szCs w:val="18"/>
                <w:highlight w:val="none"/>
                <w:lang w:val="en-US" w:eastAsia="zh-CN" w:bidi="ar"/>
              </w:rPr>
              <w:t>八</w:t>
            </w:r>
            <w:r>
              <w:rPr>
                <w:rFonts w:hint="eastAsia" w:ascii="仿宋_GB2312" w:hAnsi="仿宋_GB2312" w:eastAsia="仿宋_GB2312" w:cs="仿宋_GB2312"/>
                <w:b w:val="0"/>
                <w:bCs w:val="0"/>
                <w:color w:val="auto"/>
                <w:kern w:val="0"/>
                <w:sz w:val="18"/>
                <w:szCs w:val="18"/>
                <w:highlight w:val="none"/>
                <w:lang w:bidi="ar"/>
              </w:rPr>
              <w:t>条</w:t>
            </w:r>
            <w:r>
              <w:rPr>
                <w:rFonts w:hint="eastAsia" w:ascii="仿宋_GB2312" w:hAnsi="仿宋_GB2312" w:eastAsia="仿宋_GB2312" w:cs="仿宋_GB2312"/>
                <w:b w:val="0"/>
                <w:bCs w:val="0"/>
                <w:color w:val="auto"/>
                <w:kern w:val="0"/>
                <w:sz w:val="18"/>
                <w:szCs w:val="18"/>
                <w:highlight w:val="none"/>
                <w:lang w:val="en-US" w:eastAsia="zh-CN" w:bidi="ar"/>
              </w:rPr>
              <w:t xml:space="preserve">  </w:t>
            </w:r>
            <w:r>
              <w:rPr>
                <w:rFonts w:hint="eastAsia" w:ascii="仿宋_GB2312" w:hAnsi="仿宋_GB2312" w:eastAsia="仿宋_GB2312" w:cs="仿宋_GB2312"/>
                <w:b w:val="0"/>
                <w:bCs w:val="0"/>
                <w:color w:val="auto"/>
                <w:kern w:val="0"/>
                <w:sz w:val="18"/>
                <w:szCs w:val="18"/>
                <w:highlight w:val="none"/>
                <w:lang w:bidi="ar"/>
              </w:rPr>
              <w:t>电梯安装、改造、修理单位违反本条例第十九条第二款规定的，由县级以上人民政府市场监管部门责令限期改正;逾期未改正的，处以1万元以上5万元以下罚款。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仿宋_GB2312" w:hAnsi="仿宋_GB2312" w:eastAsia="仿宋_GB2312" w:cs="仿宋_GB2312"/>
                <w:b w:val="0"/>
                <w:bCs w:val="0"/>
                <w:color w:val="auto"/>
                <w:sz w:val="18"/>
                <w:szCs w:val="18"/>
                <w:lang w:eastAsia="zh-CN"/>
              </w:rPr>
            </w:pPr>
            <w:r>
              <w:rPr>
                <w:rFonts w:hint="eastAsia" w:ascii="仿宋_GB2312" w:hAnsi="仿宋_GB2312" w:eastAsia="仿宋_GB2312" w:cs="仿宋_GB2312"/>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lang w:bidi="ar"/>
              </w:rPr>
              <w:t>单位法定代表人、分管领导、</w:t>
            </w:r>
            <w:r>
              <w:rPr>
                <w:rFonts w:hint="eastAsia" w:ascii="仿宋_GB2312" w:hAnsi="仿宋_GB2312" w:eastAsia="仿宋_GB2312" w:cs="仿宋_GB2312"/>
                <w:b w:val="0"/>
                <w:bCs w:val="0"/>
                <w:color w:val="auto"/>
                <w:sz w:val="18"/>
                <w:szCs w:val="18"/>
                <w:lang w:eastAsia="zh-CN" w:bidi="ar"/>
              </w:rPr>
              <w:t>部门负责人</w:t>
            </w:r>
            <w:r>
              <w:rPr>
                <w:rFonts w:hint="eastAsia" w:ascii="仿宋_GB2312" w:hAnsi="仿宋_GB2312" w:eastAsia="仿宋_GB2312" w:cs="仿宋_GB2312"/>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kern w:val="0"/>
                <w:sz w:val="18"/>
                <w:szCs w:val="18"/>
                <w:highlight w:val="none"/>
                <w:lang w:bidi="ar"/>
              </w:rPr>
              <w:t>对《贵州省电梯</w:t>
            </w:r>
            <w:r>
              <w:rPr>
                <w:rFonts w:hint="eastAsia" w:ascii="仿宋_GB2312" w:hAnsi="仿宋_GB2312" w:eastAsia="仿宋_GB2312" w:cs="仿宋_GB2312"/>
                <w:b w:val="0"/>
                <w:bCs w:val="0"/>
                <w:color w:val="auto"/>
                <w:kern w:val="0"/>
                <w:sz w:val="18"/>
                <w:szCs w:val="18"/>
                <w:highlight w:val="none"/>
                <w:lang w:val="en-US" w:eastAsia="zh-CN" w:bidi="ar"/>
              </w:rPr>
              <w:t>条例</w:t>
            </w:r>
            <w:r>
              <w:rPr>
                <w:rFonts w:hint="eastAsia" w:ascii="仿宋_GB2312" w:hAnsi="仿宋_GB2312" w:eastAsia="仿宋_GB2312" w:cs="仿宋_GB2312"/>
                <w:b w:val="0"/>
                <w:bCs w:val="0"/>
                <w:color w:val="auto"/>
                <w:kern w:val="0"/>
                <w:sz w:val="18"/>
                <w:szCs w:val="18"/>
                <w:highlight w:val="none"/>
                <w:lang w:bidi="ar"/>
              </w:rPr>
              <w:t>》第六十</w:t>
            </w:r>
            <w:r>
              <w:rPr>
                <w:rFonts w:hint="eastAsia" w:ascii="仿宋_GB2312" w:hAnsi="仿宋_GB2312" w:eastAsia="仿宋_GB2312" w:cs="仿宋_GB2312"/>
                <w:b w:val="0"/>
                <w:bCs w:val="0"/>
                <w:color w:val="auto"/>
                <w:kern w:val="0"/>
                <w:sz w:val="18"/>
                <w:szCs w:val="18"/>
                <w:highlight w:val="none"/>
                <w:lang w:val="en-US" w:eastAsia="zh-CN" w:bidi="ar"/>
              </w:rPr>
              <w:t>九</w:t>
            </w:r>
            <w:r>
              <w:rPr>
                <w:rFonts w:hint="eastAsia" w:ascii="仿宋_GB2312" w:hAnsi="仿宋_GB2312" w:eastAsia="仿宋_GB2312" w:cs="仿宋_GB2312"/>
                <w:b w:val="0"/>
                <w:bCs w:val="0"/>
                <w:color w:val="auto"/>
                <w:kern w:val="0"/>
                <w:sz w:val="18"/>
                <w:szCs w:val="18"/>
                <w:highlight w:val="none"/>
                <w:lang w:bidi="ar"/>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b w:val="0"/>
                <w:bCs w:val="0"/>
                <w:color w:val="auto"/>
                <w:kern w:val="0"/>
                <w:sz w:val="18"/>
                <w:szCs w:val="18"/>
                <w:highlight w:val="none"/>
                <w:lang w:bidi="ar"/>
              </w:rPr>
            </w:pPr>
            <w:r>
              <w:rPr>
                <w:rFonts w:hint="eastAsia" w:ascii="仿宋_GB2312" w:hAnsi="仿宋_GB2312" w:eastAsia="仿宋_GB2312" w:cs="仿宋_GB2312"/>
                <w:b w:val="0"/>
                <w:bCs w:val="0"/>
                <w:color w:val="auto"/>
                <w:kern w:val="0"/>
                <w:sz w:val="18"/>
                <w:szCs w:val="18"/>
                <w:highlight w:val="none"/>
                <w:lang w:bidi="ar"/>
              </w:rPr>
              <w:t>《贵州省电梯</w:t>
            </w:r>
            <w:r>
              <w:rPr>
                <w:rFonts w:hint="eastAsia" w:ascii="仿宋_GB2312" w:hAnsi="仿宋_GB2312" w:eastAsia="仿宋_GB2312" w:cs="仿宋_GB2312"/>
                <w:b w:val="0"/>
                <w:bCs w:val="0"/>
                <w:color w:val="auto"/>
                <w:kern w:val="0"/>
                <w:sz w:val="18"/>
                <w:szCs w:val="18"/>
                <w:highlight w:val="none"/>
                <w:lang w:val="en-US" w:eastAsia="zh-CN" w:bidi="ar"/>
              </w:rPr>
              <w:t>条例</w:t>
            </w:r>
            <w:r>
              <w:rPr>
                <w:rFonts w:hint="eastAsia" w:ascii="仿宋_GB2312" w:hAnsi="仿宋_GB2312" w:eastAsia="仿宋_GB2312" w:cs="仿宋_GB2312"/>
                <w:b w:val="0"/>
                <w:bCs w:val="0"/>
                <w:color w:val="auto"/>
                <w:kern w:val="0"/>
                <w:sz w:val="18"/>
                <w:szCs w:val="18"/>
                <w:highlight w:val="none"/>
                <w:lang w:bidi="ar"/>
              </w:rPr>
              <w:t>》（201</w:t>
            </w:r>
            <w:r>
              <w:rPr>
                <w:rFonts w:hint="eastAsia" w:ascii="仿宋_GB2312" w:hAnsi="仿宋_GB2312" w:eastAsia="仿宋_GB2312" w:cs="仿宋_GB2312"/>
                <w:b w:val="0"/>
                <w:bCs w:val="0"/>
                <w:color w:val="auto"/>
                <w:kern w:val="0"/>
                <w:sz w:val="18"/>
                <w:szCs w:val="18"/>
                <w:highlight w:val="none"/>
                <w:lang w:val="en-US" w:eastAsia="zh-CN" w:bidi="ar"/>
              </w:rPr>
              <w:t>9</w:t>
            </w:r>
            <w:r>
              <w:rPr>
                <w:rFonts w:hint="eastAsia" w:ascii="仿宋_GB2312" w:hAnsi="仿宋_GB2312" w:eastAsia="仿宋_GB2312" w:cs="仿宋_GB2312"/>
                <w:b w:val="0"/>
                <w:bCs w:val="0"/>
                <w:color w:val="auto"/>
                <w:kern w:val="0"/>
                <w:sz w:val="18"/>
                <w:szCs w:val="18"/>
                <w:highlight w:val="none"/>
                <w:lang w:bidi="ar"/>
              </w:rPr>
              <w:t>年贵州省</w:t>
            </w:r>
            <w:r>
              <w:rPr>
                <w:rFonts w:hint="eastAsia" w:ascii="仿宋_GB2312" w:hAnsi="仿宋_GB2312" w:eastAsia="仿宋_GB2312" w:cs="仿宋_GB2312"/>
                <w:b w:val="0"/>
                <w:bCs w:val="0"/>
                <w:color w:val="auto"/>
                <w:kern w:val="0"/>
                <w:sz w:val="18"/>
                <w:szCs w:val="18"/>
                <w:highlight w:val="none"/>
                <w:lang w:val="en-US" w:eastAsia="zh-CN" w:bidi="ar"/>
              </w:rPr>
              <w:t>第十三届人民代表大会常务委员会第十二次会议通过</w:t>
            </w:r>
            <w:r>
              <w:rPr>
                <w:rFonts w:hint="eastAsia" w:ascii="仿宋_GB2312" w:hAnsi="仿宋_GB2312" w:eastAsia="仿宋_GB2312" w:cs="仿宋_GB2312"/>
                <w:b w:val="0"/>
                <w:bCs w:val="0"/>
                <w:color w:val="auto"/>
                <w:kern w:val="0"/>
                <w:sz w:val="18"/>
                <w:szCs w:val="18"/>
                <w:highlight w:val="none"/>
                <w:lang w:bidi="ar"/>
              </w:rPr>
              <w:t>）第六十</w:t>
            </w:r>
            <w:r>
              <w:rPr>
                <w:rFonts w:hint="eastAsia" w:ascii="仿宋_GB2312" w:hAnsi="仿宋_GB2312" w:eastAsia="仿宋_GB2312" w:cs="仿宋_GB2312"/>
                <w:b w:val="0"/>
                <w:bCs w:val="0"/>
                <w:color w:val="auto"/>
                <w:kern w:val="0"/>
                <w:sz w:val="18"/>
                <w:szCs w:val="18"/>
                <w:highlight w:val="none"/>
                <w:lang w:val="en-US" w:eastAsia="zh-CN" w:bidi="ar"/>
              </w:rPr>
              <w:t>九</w:t>
            </w:r>
            <w:r>
              <w:rPr>
                <w:rFonts w:hint="eastAsia" w:ascii="仿宋_GB2312" w:hAnsi="仿宋_GB2312" w:eastAsia="仿宋_GB2312" w:cs="仿宋_GB2312"/>
                <w:b w:val="0"/>
                <w:bCs w:val="0"/>
                <w:color w:val="auto"/>
                <w:kern w:val="0"/>
                <w:sz w:val="18"/>
                <w:szCs w:val="18"/>
                <w:highlight w:val="none"/>
                <w:lang w:bidi="ar"/>
              </w:rPr>
              <w:t>条</w:t>
            </w:r>
            <w:r>
              <w:rPr>
                <w:rFonts w:hint="eastAsia" w:ascii="仿宋_GB2312" w:hAnsi="仿宋_GB2312" w:eastAsia="仿宋_GB2312" w:cs="仿宋_GB2312"/>
                <w:b w:val="0"/>
                <w:bCs w:val="0"/>
                <w:color w:val="auto"/>
                <w:kern w:val="0"/>
                <w:sz w:val="18"/>
                <w:szCs w:val="18"/>
                <w:highlight w:val="none"/>
                <w:lang w:val="en-US" w:eastAsia="zh-CN" w:bidi="ar"/>
              </w:rPr>
              <w:t xml:space="preserve">  电梯使用单位有下列情形之一的，由县级以上人民政府市场监管部门责令限期改正;逾期未改正的，处以5000元以上3万元以下罚款：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b w:val="0"/>
                <w:bCs w:val="0"/>
                <w:color w:val="auto"/>
                <w:kern w:val="0"/>
                <w:sz w:val="18"/>
                <w:szCs w:val="18"/>
                <w:highlight w:val="none"/>
                <w:lang w:bidi="ar"/>
              </w:rPr>
            </w:pPr>
            <w:r>
              <w:rPr>
                <w:rFonts w:hint="eastAsia" w:ascii="仿宋_GB2312" w:hAnsi="仿宋_GB2312" w:eastAsia="仿宋_GB2312" w:cs="仿宋_GB2312"/>
                <w:b w:val="0"/>
                <w:bCs w:val="0"/>
                <w:color w:val="auto"/>
                <w:kern w:val="0"/>
                <w:sz w:val="18"/>
                <w:szCs w:val="18"/>
                <w:highlight w:val="none"/>
                <w:lang w:val="en-US" w:eastAsia="zh-CN" w:bidi="ar"/>
              </w:rPr>
              <w:t>（一）违反本条例第二十三条第四项、第五项规定的;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b w:val="0"/>
                <w:bCs w:val="0"/>
                <w:color w:val="auto"/>
                <w:kern w:val="0"/>
                <w:sz w:val="18"/>
                <w:szCs w:val="18"/>
                <w:highlight w:val="none"/>
                <w:lang w:bidi="ar"/>
              </w:rPr>
            </w:pPr>
            <w:r>
              <w:rPr>
                <w:rFonts w:hint="eastAsia" w:ascii="仿宋_GB2312" w:hAnsi="仿宋_GB2312" w:eastAsia="仿宋_GB2312" w:cs="仿宋_GB2312"/>
                <w:b w:val="0"/>
                <w:bCs w:val="0"/>
                <w:color w:val="auto"/>
                <w:kern w:val="0"/>
                <w:sz w:val="18"/>
                <w:szCs w:val="18"/>
                <w:highlight w:val="none"/>
                <w:lang w:val="en-US" w:eastAsia="zh-CN" w:bidi="ar"/>
              </w:rPr>
              <w:t>（二）违反本条例第三十五条规定的;</w:t>
            </w:r>
          </w:p>
          <w:p>
            <w:pPr>
              <w:keepNext w:val="0"/>
              <w:keepLines w:val="0"/>
              <w:pageBreakBefore w:val="0"/>
              <w:widowControl/>
              <w:kinsoku/>
              <w:wordWrap/>
              <w:overflowPunct/>
              <w:topLinePunct w:val="0"/>
              <w:autoSpaceDE/>
              <w:autoSpaceDN/>
              <w:bidi w:val="0"/>
              <w:adjustRightInd/>
              <w:snapToGrid/>
              <w:spacing w:line="240" w:lineRule="exact"/>
              <w:ind w:right="0" w:rightChars="0"/>
              <w:jc w:val="left"/>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highlight w:val="none"/>
                <w:lang w:val="en-US" w:eastAsia="zh-CN" w:bidi="ar"/>
              </w:rPr>
              <w:t>（三）违反本条例第五十六条第一项、第三项规定的。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仿宋_GB2312" w:hAnsi="仿宋_GB2312" w:eastAsia="仿宋_GB2312" w:cs="仿宋_GB2312"/>
                <w:b w:val="0"/>
                <w:bCs w:val="0"/>
                <w:color w:val="auto"/>
                <w:sz w:val="18"/>
                <w:szCs w:val="18"/>
                <w:lang w:eastAsia="zh-CN"/>
              </w:rPr>
            </w:pPr>
            <w:r>
              <w:rPr>
                <w:rFonts w:hint="eastAsia" w:ascii="仿宋_GB2312" w:hAnsi="仿宋_GB2312" w:eastAsia="仿宋_GB2312" w:cs="仿宋_GB2312"/>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lang w:bidi="ar"/>
              </w:rPr>
              <w:t>单位法定代表人、分管领导、</w:t>
            </w:r>
            <w:r>
              <w:rPr>
                <w:rFonts w:hint="eastAsia" w:ascii="仿宋_GB2312" w:hAnsi="仿宋_GB2312" w:eastAsia="仿宋_GB2312" w:cs="仿宋_GB2312"/>
                <w:b w:val="0"/>
                <w:bCs w:val="0"/>
                <w:color w:val="auto"/>
                <w:sz w:val="18"/>
                <w:szCs w:val="18"/>
                <w:lang w:eastAsia="zh-CN" w:bidi="ar"/>
              </w:rPr>
              <w:t>部门负责人</w:t>
            </w:r>
            <w:r>
              <w:rPr>
                <w:rFonts w:hint="eastAsia" w:ascii="仿宋_GB2312" w:hAnsi="仿宋_GB2312" w:eastAsia="仿宋_GB2312" w:cs="仿宋_GB2312"/>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kern w:val="0"/>
                <w:sz w:val="18"/>
                <w:szCs w:val="18"/>
                <w:highlight w:val="none"/>
                <w:lang w:bidi="ar"/>
              </w:rPr>
              <w:t>对《贵州省电梯</w:t>
            </w:r>
            <w:r>
              <w:rPr>
                <w:rFonts w:hint="eastAsia" w:ascii="仿宋_GB2312" w:hAnsi="仿宋_GB2312" w:eastAsia="仿宋_GB2312" w:cs="仿宋_GB2312"/>
                <w:b w:val="0"/>
                <w:bCs w:val="0"/>
                <w:color w:val="auto"/>
                <w:kern w:val="0"/>
                <w:sz w:val="18"/>
                <w:szCs w:val="18"/>
                <w:highlight w:val="none"/>
                <w:lang w:val="en-US" w:eastAsia="zh-CN" w:bidi="ar"/>
              </w:rPr>
              <w:t>条例</w:t>
            </w:r>
            <w:r>
              <w:rPr>
                <w:rFonts w:hint="eastAsia" w:ascii="仿宋_GB2312" w:hAnsi="仿宋_GB2312" w:eastAsia="仿宋_GB2312" w:cs="仿宋_GB2312"/>
                <w:b w:val="0"/>
                <w:bCs w:val="0"/>
                <w:color w:val="auto"/>
                <w:kern w:val="0"/>
                <w:sz w:val="18"/>
                <w:szCs w:val="18"/>
                <w:highlight w:val="none"/>
                <w:lang w:bidi="ar"/>
              </w:rPr>
              <w:t>》第</w:t>
            </w:r>
            <w:r>
              <w:rPr>
                <w:rFonts w:hint="eastAsia" w:ascii="仿宋_GB2312" w:hAnsi="仿宋_GB2312" w:eastAsia="仿宋_GB2312" w:cs="仿宋_GB2312"/>
                <w:b w:val="0"/>
                <w:bCs w:val="0"/>
                <w:color w:val="auto"/>
                <w:kern w:val="0"/>
                <w:sz w:val="18"/>
                <w:szCs w:val="18"/>
                <w:highlight w:val="none"/>
                <w:lang w:val="en-US" w:eastAsia="zh-CN" w:bidi="ar"/>
              </w:rPr>
              <w:t>七十</w:t>
            </w:r>
            <w:r>
              <w:rPr>
                <w:rFonts w:hint="eastAsia" w:ascii="仿宋_GB2312" w:hAnsi="仿宋_GB2312" w:eastAsia="仿宋_GB2312" w:cs="仿宋_GB2312"/>
                <w:b w:val="0"/>
                <w:bCs w:val="0"/>
                <w:color w:val="auto"/>
                <w:kern w:val="0"/>
                <w:sz w:val="18"/>
                <w:szCs w:val="18"/>
                <w:highlight w:val="none"/>
                <w:lang w:bidi="ar"/>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b w:val="0"/>
                <w:bCs w:val="0"/>
                <w:color w:val="auto"/>
                <w:kern w:val="0"/>
                <w:sz w:val="18"/>
                <w:szCs w:val="18"/>
                <w:highlight w:val="none"/>
                <w:lang w:bidi="ar"/>
              </w:rPr>
            </w:pPr>
            <w:r>
              <w:rPr>
                <w:rFonts w:hint="eastAsia" w:ascii="仿宋_GB2312" w:hAnsi="仿宋_GB2312" w:eastAsia="仿宋_GB2312" w:cs="仿宋_GB2312"/>
                <w:b w:val="0"/>
                <w:bCs w:val="0"/>
                <w:color w:val="auto"/>
                <w:kern w:val="0"/>
                <w:sz w:val="18"/>
                <w:szCs w:val="18"/>
                <w:highlight w:val="none"/>
                <w:lang w:bidi="ar"/>
              </w:rPr>
              <w:t>《贵州省电梯</w:t>
            </w:r>
            <w:r>
              <w:rPr>
                <w:rFonts w:hint="eastAsia" w:ascii="仿宋_GB2312" w:hAnsi="仿宋_GB2312" w:eastAsia="仿宋_GB2312" w:cs="仿宋_GB2312"/>
                <w:b w:val="0"/>
                <w:bCs w:val="0"/>
                <w:color w:val="auto"/>
                <w:kern w:val="0"/>
                <w:sz w:val="18"/>
                <w:szCs w:val="18"/>
                <w:highlight w:val="none"/>
                <w:lang w:val="en-US" w:eastAsia="zh-CN" w:bidi="ar"/>
              </w:rPr>
              <w:t>条例</w:t>
            </w:r>
            <w:r>
              <w:rPr>
                <w:rFonts w:hint="eastAsia" w:ascii="仿宋_GB2312" w:hAnsi="仿宋_GB2312" w:eastAsia="仿宋_GB2312" w:cs="仿宋_GB2312"/>
                <w:b w:val="0"/>
                <w:bCs w:val="0"/>
                <w:color w:val="auto"/>
                <w:kern w:val="0"/>
                <w:sz w:val="18"/>
                <w:szCs w:val="18"/>
                <w:highlight w:val="none"/>
                <w:lang w:bidi="ar"/>
              </w:rPr>
              <w:t>》（201</w:t>
            </w:r>
            <w:r>
              <w:rPr>
                <w:rFonts w:hint="eastAsia" w:ascii="仿宋_GB2312" w:hAnsi="仿宋_GB2312" w:eastAsia="仿宋_GB2312" w:cs="仿宋_GB2312"/>
                <w:b w:val="0"/>
                <w:bCs w:val="0"/>
                <w:color w:val="auto"/>
                <w:kern w:val="0"/>
                <w:sz w:val="18"/>
                <w:szCs w:val="18"/>
                <w:highlight w:val="none"/>
                <w:lang w:val="en-US" w:eastAsia="zh-CN" w:bidi="ar"/>
              </w:rPr>
              <w:t>9</w:t>
            </w:r>
            <w:r>
              <w:rPr>
                <w:rFonts w:hint="eastAsia" w:ascii="仿宋_GB2312" w:hAnsi="仿宋_GB2312" w:eastAsia="仿宋_GB2312" w:cs="仿宋_GB2312"/>
                <w:b w:val="0"/>
                <w:bCs w:val="0"/>
                <w:color w:val="auto"/>
                <w:kern w:val="0"/>
                <w:sz w:val="18"/>
                <w:szCs w:val="18"/>
                <w:highlight w:val="none"/>
                <w:lang w:bidi="ar"/>
              </w:rPr>
              <w:t>年贵州省</w:t>
            </w:r>
            <w:r>
              <w:rPr>
                <w:rFonts w:hint="eastAsia" w:ascii="仿宋_GB2312" w:hAnsi="仿宋_GB2312" w:eastAsia="仿宋_GB2312" w:cs="仿宋_GB2312"/>
                <w:b w:val="0"/>
                <w:bCs w:val="0"/>
                <w:color w:val="auto"/>
                <w:kern w:val="0"/>
                <w:sz w:val="18"/>
                <w:szCs w:val="18"/>
                <w:highlight w:val="none"/>
                <w:lang w:val="en-US" w:eastAsia="zh-CN" w:bidi="ar"/>
              </w:rPr>
              <w:t>第十三届人民代表大会常务委员会第十二次会议通过</w:t>
            </w:r>
            <w:r>
              <w:rPr>
                <w:rFonts w:hint="eastAsia" w:ascii="仿宋_GB2312" w:hAnsi="仿宋_GB2312" w:eastAsia="仿宋_GB2312" w:cs="仿宋_GB2312"/>
                <w:b w:val="0"/>
                <w:bCs w:val="0"/>
                <w:color w:val="auto"/>
                <w:kern w:val="0"/>
                <w:sz w:val="18"/>
                <w:szCs w:val="18"/>
                <w:highlight w:val="none"/>
                <w:lang w:bidi="ar"/>
              </w:rPr>
              <w:t>）第</w:t>
            </w:r>
            <w:r>
              <w:rPr>
                <w:rFonts w:hint="eastAsia" w:ascii="仿宋_GB2312" w:hAnsi="仿宋_GB2312" w:eastAsia="仿宋_GB2312" w:cs="仿宋_GB2312"/>
                <w:b w:val="0"/>
                <w:bCs w:val="0"/>
                <w:color w:val="auto"/>
                <w:kern w:val="0"/>
                <w:sz w:val="18"/>
                <w:szCs w:val="18"/>
                <w:highlight w:val="none"/>
                <w:lang w:val="en-US" w:eastAsia="zh-CN" w:bidi="ar"/>
              </w:rPr>
              <w:t>七十</w:t>
            </w:r>
            <w:r>
              <w:rPr>
                <w:rFonts w:hint="eastAsia" w:ascii="仿宋_GB2312" w:hAnsi="仿宋_GB2312" w:eastAsia="仿宋_GB2312" w:cs="仿宋_GB2312"/>
                <w:b w:val="0"/>
                <w:bCs w:val="0"/>
                <w:color w:val="auto"/>
                <w:kern w:val="0"/>
                <w:sz w:val="18"/>
                <w:szCs w:val="18"/>
                <w:highlight w:val="none"/>
                <w:lang w:bidi="ar"/>
              </w:rPr>
              <w:t>条</w:t>
            </w:r>
            <w:r>
              <w:rPr>
                <w:rFonts w:hint="eastAsia" w:ascii="仿宋_GB2312" w:hAnsi="仿宋_GB2312" w:eastAsia="仿宋_GB2312" w:cs="仿宋_GB2312"/>
                <w:b w:val="0"/>
                <w:bCs w:val="0"/>
                <w:color w:val="auto"/>
                <w:kern w:val="0"/>
                <w:sz w:val="18"/>
                <w:szCs w:val="18"/>
                <w:highlight w:val="none"/>
                <w:lang w:val="en-US" w:eastAsia="zh-CN" w:bidi="ar"/>
              </w:rPr>
              <w:t xml:space="preserve">  电梯使用单位有下列情形之一的，由县级以上人民政府市场监管部门责令限期改正;逾期未改正的，处以1万元以上5万元以下罚款：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b w:val="0"/>
                <w:bCs w:val="0"/>
                <w:color w:val="auto"/>
                <w:kern w:val="0"/>
                <w:sz w:val="18"/>
                <w:szCs w:val="18"/>
                <w:highlight w:val="none"/>
                <w:lang w:bidi="ar"/>
              </w:rPr>
            </w:pPr>
            <w:r>
              <w:rPr>
                <w:rFonts w:hint="eastAsia" w:ascii="仿宋_GB2312" w:hAnsi="仿宋_GB2312" w:eastAsia="仿宋_GB2312" w:cs="仿宋_GB2312"/>
                <w:b w:val="0"/>
                <w:bCs w:val="0"/>
                <w:color w:val="auto"/>
                <w:kern w:val="0"/>
                <w:sz w:val="18"/>
                <w:szCs w:val="18"/>
                <w:highlight w:val="none"/>
                <w:lang w:val="en-US" w:eastAsia="zh-CN" w:bidi="ar"/>
              </w:rPr>
              <w:t>（一）违反本条例第二十三条第一项、第九项规定的;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b w:val="0"/>
                <w:bCs w:val="0"/>
                <w:color w:val="auto"/>
                <w:kern w:val="0"/>
                <w:sz w:val="18"/>
                <w:szCs w:val="18"/>
                <w:highlight w:val="none"/>
                <w:lang w:bidi="ar"/>
              </w:rPr>
            </w:pPr>
            <w:r>
              <w:rPr>
                <w:rFonts w:hint="eastAsia" w:ascii="仿宋_GB2312" w:hAnsi="仿宋_GB2312" w:eastAsia="仿宋_GB2312" w:cs="仿宋_GB2312"/>
                <w:b w:val="0"/>
                <w:bCs w:val="0"/>
                <w:color w:val="auto"/>
                <w:kern w:val="0"/>
                <w:sz w:val="18"/>
                <w:szCs w:val="18"/>
                <w:highlight w:val="none"/>
                <w:lang w:val="en-US" w:eastAsia="zh-CN" w:bidi="ar"/>
              </w:rPr>
              <w:t>（二）违反本条例第二十八条规定的;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highlight w:val="none"/>
                <w:lang w:val="en-US" w:eastAsia="zh-CN" w:bidi="ar"/>
              </w:rPr>
              <w:t>（三）违反本条例第三十七条第二款规定的。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kern w:val="0"/>
                <w:sz w:val="18"/>
                <w:szCs w:val="18"/>
                <w:lang w:eastAsia="zh-CN" w:bidi="ar"/>
              </w:rPr>
            </w:pPr>
            <w:r>
              <w:rPr>
                <w:rFonts w:hint="eastAsia" w:ascii="仿宋_GB2312" w:hAnsi="仿宋_GB2312" w:eastAsia="仿宋_GB2312" w:cs="仿宋_GB2312"/>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仿宋_GB2312" w:hAnsi="仿宋_GB2312" w:eastAsia="仿宋_GB2312" w:cs="仿宋_GB2312"/>
                <w:b w:val="0"/>
                <w:bCs w:val="0"/>
                <w:color w:val="auto"/>
                <w:sz w:val="18"/>
                <w:szCs w:val="18"/>
                <w:lang w:eastAsia="zh-CN"/>
              </w:rPr>
            </w:pPr>
            <w:r>
              <w:rPr>
                <w:rFonts w:hint="eastAsia" w:ascii="仿宋_GB2312" w:hAnsi="仿宋_GB2312" w:eastAsia="仿宋_GB2312" w:cs="仿宋_GB2312"/>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lang w:bidi="ar"/>
              </w:rPr>
              <w:t>单位法定代表人、分管领导、</w:t>
            </w:r>
            <w:r>
              <w:rPr>
                <w:rFonts w:hint="eastAsia" w:ascii="仿宋_GB2312" w:hAnsi="仿宋_GB2312" w:eastAsia="仿宋_GB2312" w:cs="仿宋_GB2312"/>
                <w:b w:val="0"/>
                <w:bCs w:val="0"/>
                <w:color w:val="auto"/>
                <w:sz w:val="18"/>
                <w:szCs w:val="18"/>
                <w:lang w:eastAsia="zh-CN" w:bidi="ar"/>
              </w:rPr>
              <w:t>部门负责人</w:t>
            </w:r>
            <w:r>
              <w:rPr>
                <w:rFonts w:hint="eastAsia" w:ascii="仿宋_GB2312" w:hAnsi="仿宋_GB2312" w:eastAsia="仿宋_GB2312" w:cs="仿宋_GB2312"/>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2"/>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lang w:bidi="ar"/>
              </w:rPr>
              <w:t>对《贵州省电梯</w:t>
            </w:r>
            <w:r>
              <w:rPr>
                <w:rFonts w:hint="default" w:ascii="Times New Roman" w:hAnsi="Times New Roman" w:eastAsia="仿宋_GB2312" w:cs="Times New Roman"/>
                <w:b w:val="0"/>
                <w:bCs w:val="0"/>
                <w:color w:val="auto"/>
                <w:kern w:val="0"/>
                <w:sz w:val="18"/>
                <w:szCs w:val="18"/>
                <w:highlight w:val="none"/>
                <w:lang w:val="en-US" w:eastAsia="zh-CN" w:bidi="ar"/>
              </w:rPr>
              <w:t>条例</w:t>
            </w:r>
            <w:r>
              <w:rPr>
                <w:rFonts w:hint="default" w:ascii="Times New Roman" w:hAnsi="Times New Roman" w:eastAsia="仿宋_GB2312" w:cs="Times New Roman"/>
                <w:b w:val="0"/>
                <w:bCs w:val="0"/>
                <w:color w:val="auto"/>
                <w:kern w:val="0"/>
                <w:sz w:val="18"/>
                <w:szCs w:val="18"/>
                <w:highlight w:val="none"/>
                <w:lang w:bidi="ar"/>
              </w:rPr>
              <w:t>》第</w:t>
            </w:r>
            <w:r>
              <w:rPr>
                <w:rFonts w:hint="default" w:ascii="Times New Roman" w:hAnsi="Times New Roman" w:eastAsia="仿宋_GB2312" w:cs="Times New Roman"/>
                <w:b w:val="0"/>
                <w:bCs w:val="0"/>
                <w:color w:val="auto"/>
                <w:kern w:val="0"/>
                <w:sz w:val="18"/>
                <w:szCs w:val="18"/>
                <w:highlight w:val="none"/>
                <w:lang w:val="en-US" w:eastAsia="zh-CN" w:bidi="ar"/>
              </w:rPr>
              <w:t>七十一</w:t>
            </w:r>
            <w:r>
              <w:rPr>
                <w:rFonts w:hint="default" w:ascii="Times New Roman" w:hAnsi="Times New Roman" w:eastAsia="仿宋_GB2312" w:cs="Times New Roman"/>
                <w:b w:val="0"/>
                <w:bCs w:val="0"/>
                <w:color w:val="auto"/>
                <w:kern w:val="0"/>
                <w:sz w:val="18"/>
                <w:szCs w:val="18"/>
                <w:highlight w:val="none"/>
                <w:lang w:bidi="ar"/>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lang w:bidi="ar"/>
              </w:rPr>
              <w:t>《贵州省电梯</w:t>
            </w:r>
            <w:r>
              <w:rPr>
                <w:rFonts w:hint="default" w:ascii="Times New Roman" w:hAnsi="Times New Roman" w:eastAsia="仿宋_GB2312" w:cs="Times New Roman"/>
                <w:b w:val="0"/>
                <w:bCs w:val="0"/>
                <w:color w:val="auto"/>
                <w:kern w:val="0"/>
                <w:sz w:val="18"/>
                <w:szCs w:val="18"/>
                <w:highlight w:val="none"/>
                <w:lang w:val="en-US" w:eastAsia="zh-CN" w:bidi="ar"/>
              </w:rPr>
              <w:t>条例</w:t>
            </w:r>
            <w:r>
              <w:rPr>
                <w:rFonts w:hint="default" w:ascii="Times New Roman" w:hAnsi="Times New Roman" w:eastAsia="仿宋_GB2312" w:cs="Times New Roman"/>
                <w:b w:val="0"/>
                <w:bCs w:val="0"/>
                <w:color w:val="auto"/>
                <w:kern w:val="0"/>
                <w:sz w:val="18"/>
                <w:szCs w:val="18"/>
                <w:highlight w:val="none"/>
                <w:lang w:bidi="ar"/>
              </w:rPr>
              <w:t>》（201</w:t>
            </w:r>
            <w:r>
              <w:rPr>
                <w:rFonts w:hint="default" w:ascii="Times New Roman" w:hAnsi="Times New Roman" w:eastAsia="仿宋_GB2312" w:cs="Times New Roman"/>
                <w:b w:val="0"/>
                <w:bCs w:val="0"/>
                <w:color w:val="auto"/>
                <w:kern w:val="0"/>
                <w:sz w:val="18"/>
                <w:szCs w:val="18"/>
                <w:highlight w:val="none"/>
                <w:lang w:val="en-US" w:eastAsia="zh-CN" w:bidi="ar"/>
              </w:rPr>
              <w:t>9</w:t>
            </w:r>
            <w:r>
              <w:rPr>
                <w:rFonts w:hint="default" w:ascii="Times New Roman" w:hAnsi="Times New Roman" w:eastAsia="仿宋_GB2312" w:cs="Times New Roman"/>
                <w:b w:val="0"/>
                <w:bCs w:val="0"/>
                <w:color w:val="auto"/>
                <w:kern w:val="0"/>
                <w:sz w:val="18"/>
                <w:szCs w:val="18"/>
                <w:highlight w:val="none"/>
                <w:lang w:bidi="ar"/>
              </w:rPr>
              <w:t>年贵州省</w:t>
            </w:r>
            <w:r>
              <w:rPr>
                <w:rFonts w:hint="default" w:ascii="Times New Roman" w:hAnsi="Times New Roman" w:eastAsia="仿宋_GB2312" w:cs="Times New Roman"/>
                <w:b w:val="0"/>
                <w:bCs w:val="0"/>
                <w:color w:val="auto"/>
                <w:kern w:val="0"/>
                <w:sz w:val="18"/>
                <w:szCs w:val="18"/>
                <w:highlight w:val="none"/>
                <w:lang w:val="en-US" w:eastAsia="zh-CN" w:bidi="ar"/>
              </w:rPr>
              <w:t>第十三届人民代表大会常务委员会第十二次会议通过</w:t>
            </w:r>
            <w:r>
              <w:rPr>
                <w:rFonts w:hint="default" w:ascii="Times New Roman" w:hAnsi="Times New Roman" w:eastAsia="仿宋_GB2312" w:cs="Times New Roman"/>
                <w:b w:val="0"/>
                <w:bCs w:val="0"/>
                <w:color w:val="auto"/>
                <w:kern w:val="0"/>
                <w:sz w:val="18"/>
                <w:szCs w:val="18"/>
                <w:highlight w:val="none"/>
                <w:lang w:bidi="ar"/>
              </w:rPr>
              <w:t>）第</w:t>
            </w:r>
            <w:r>
              <w:rPr>
                <w:rFonts w:hint="default" w:ascii="Times New Roman" w:hAnsi="Times New Roman" w:eastAsia="仿宋_GB2312" w:cs="Times New Roman"/>
                <w:b w:val="0"/>
                <w:bCs w:val="0"/>
                <w:color w:val="auto"/>
                <w:kern w:val="0"/>
                <w:sz w:val="18"/>
                <w:szCs w:val="18"/>
                <w:highlight w:val="none"/>
                <w:lang w:val="en-US" w:eastAsia="zh-CN" w:bidi="ar"/>
              </w:rPr>
              <w:t>七十一</w:t>
            </w:r>
            <w:r>
              <w:rPr>
                <w:rFonts w:hint="default" w:ascii="Times New Roman" w:hAnsi="Times New Roman" w:eastAsia="仿宋_GB2312" w:cs="Times New Roman"/>
                <w:b w:val="0"/>
                <w:bCs w:val="0"/>
                <w:color w:val="auto"/>
                <w:kern w:val="0"/>
                <w:sz w:val="18"/>
                <w:szCs w:val="18"/>
                <w:highlight w:val="none"/>
                <w:lang w:bidi="ar"/>
              </w:rPr>
              <w:t>条</w:t>
            </w:r>
            <w:r>
              <w:rPr>
                <w:rFonts w:hint="default" w:ascii="Times New Roman" w:hAnsi="Times New Roman" w:eastAsia="仿宋_GB2312" w:cs="Times New Roman"/>
                <w:b w:val="0"/>
                <w:bCs w:val="0"/>
                <w:color w:val="auto"/>
                <w:kern w:val="0"/>
                <w:sz w:val="18"/>
                <w:szCs w:val="18"/>
                <w:highlight w:val="none"/>
                <w:lang w:val="en-US" w:eastAsia="zh-CN" w:bidi="ar"/>
              </w:rPr>
              <w:t xml:space="preserve">  </w:t>
            </w:r>
            <w:r>
              <w:rPr>
                <w:rFonts w:hint="default" w:ascii="Times New Roman" w:hAnsi="Times New Roman" w:eastAsia="仿宋_GB2312" w:cs="Times New Roman"/>
                <w:b w:val="0"/>
                <w:bCs w:val="0"/>
                <w:color w:val="auto"/>
                <w:kern w:val="0"/>
                <w:sz w:val="18"/>
                <w:szCs w:val="18"/>
                <w:highlight w:val="none"/>
                <w:lang w:bidi="ar"/>
              </w:rPr>
              <w:t>单位和个人违反本条例第二十六条第三项、第四项、第十二项规定的，由县级以上人民政府市场监管部门责令限期改正;逾期未改正的，对个人可处以200元以上1000元以下罚款，对单位可处以1万元以上5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highlight w:val="none"/>
                <w:lang w:val="en-US" w:eastAsia="zh-CN" w:bidi="ar"/>
              </w:rPr>
            </w:pPr>
            <w:r>
              <w:rPr>
                <w:rFonts w:hint="default" w:ascii="Times New Roman" w:hAnsi="Times New Roman" w:eastAsia="仿宋_GB2312" w:cs="Times New Roman"/>
                <w:b w:val="0"/>
                <w:bCs w:val="0"/>
                <w:color w:val="auto"/>
                <w:kern w:val="0"/>
                <w:sz w:val="18"/>
                <w:szCs w:val="18"/>
                <w:highlight w:val="none"/>
                <w:lang w:bidi="ar"/>
              </w:rPr>
              <w:t>对《贵州省电梯</w:t>
            </w:r>
            <w:r>
              <w:rPr>
                <w:rFonts w:hint="default" w:ascii="Times New Roman" w:hAnsi="Times New Roman" w:eastAsia="仿宋_GB2312" w:cs="Times New Roman"/>
                <w:b w:val="0"/>
                <w:bCs w:val="0"/>
                <w:color w:val="auto"/>
                <w:kern w:val="0"/>
                <w:sz w:val="18"/>
                <w:szCs w:val="18"/>
                <w:highlight w:val="none"/>
                <w:lang w:val="en-US" w:eastAsia="zh-CN" w:bidi="ar"/>
              </w:rPr>
              <w:t>条例</w:t>
            </w:r>
            <w:r>
              <w:rPr>
                <w:rFonts w:hint="default" w:ascii="Times New Roman" w:hAnsi="Times New Roman" w:eastAsia="仿宋_GB2312" w:cs="Times New Roman"/>
                <w:b w:val="0"/>
                <w:bCs w:val="0"/>
                <w:color w:val="auto"/>
                <w:kern w:val="0"/>
                <w:sz w:val="18"/>
                <w:szCs w:val="18"/>
                <w:highlight w:val="none"/>
                <w:lang w:bidi="ar"/>
              </w:rPr>
              <w:t>》第</w:t>
            </w:r>
            <w:r>
              <w:rPr>
                <w:rFonts w:hint="default" w:ascii="Times New Roman" w:hAnsi="Times New Roman" w:eastAsia="仿宋_GB2312" w:cs="Times New Roman"/>
                <w:b w:val="0"/>
                <w:bCs w:val="0"/>
                <w:color w:val="auto"/>
                <w:kern w:val="0"/>
                <w:sz w:val="18"/>
                <w:szCs w:val="18"/>
                <w:highlight w:val="none"/>
                <w:lang w:val="en-US" w:eastAsia="zh-CN" w:bidi="ar"/>
              </w:rPr>
              <w:t>七十二</w:t>
            </w:r>
            <w:r>
              <w:rPr>
                <w:rFonts w:hint="default" w:ascii="Times New Roman" w:hAnsi="Times New Roman" w:eastAsia="仿宋_GB2312" w:cs="Times New Roman"/>
                <w:b w:val="0"/>
                <w:bCs w:val="0"/>
                <w:color w:val="auto"/>
                <w:kern w:val="0"/>
                <w:sz w:val="18"/>
                <w:szCs w:val="18"/>
                <w:highlight w:val="none"/>
                <w:lang w:bidi="ar"/>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val="en-US" w:eastAsia="zh-CN" w:bidi="ar"/>
              </w:rPr>
            </w:pPr>
            <w:r>
              <w:rPr>
                <w:rFonts w:hint="default" w:ascii="Times New Roman" w:hAnsi="Times New Roman" w:eastAsia="仿宋_GB2312" w:cs="Times New Roman"/>
                <w:b w:val="0"/>
                <w:bCs w:val="0"/>
                <w:color w:val="auto"/>
                <w:kern w:val="0"/>
                <w:sz w:val="18"/>
                <w:szCs w:val="18"/>
                <w:highlight w:val="none"/>
                <w:lang w:bidi="ar"/>
              </w:rPr>
              <w:t>《贵州省电梯</w:t>
            </w:r>
            <w:r>
              <w:rPr>
                <w:rFonts w:hint="default" w:ascii="Times New Roman" w:hAnsi="Times New Roman" w:eastAsia="仿宋_GB2312" w:cs="Times New Roman"/>
                <w:b w:val="0"/>
                <w:bCs w:val="0"/>
                <w:color w:val="auto"/>
                <w:kern w:val="0"/>
                <w:sz w:val="18"/>
                <w:szCs w:val="18"/>
                <w:highlight w:val="none"/>
                <w:lang w:val="en-US" w:eastAsia="zh-CN" w:bidi="ar"/>
              </w:rPr>
              <w:t>条例</w:t>
            </w:r>
            <w:r>
              <w:rPr>
                <w:rFonts w:hint="default" w:ascii="Times New Roman" w:hAnsi="Times New Roman" w:eastAsia="仿宋_GB2312" w:cs="Times New Roman"/>
                <w:b w:val="0"/>
                <w:bCs w:val="0"/>
                <w:color w:val="auto"/>
                <w:kern w:val="0"/>
                <w:sz w:val="18"/>
                <w:szCs w:val="18"/>
                <w:highlight w:val="none"/>
                <w:lang w:bidi="ar"/>
              </w:rPr>
              <w:t>》（201</w:t>
            </w:r>
            <w:r>
              <w:rPr>
                <w:rFonts w:hint="default" w:ascii="Times New Roman" w:hAnsi="Times New Roman" w:eastAsia="仿宋_GB2312" w:cs="Times New Roman"/>
                <w:b w:val="0"/>
                <w:bCs w:val="0"/>
                <w:color w:val="auto"/>
                <w:kern w:val="0"/>
                <w:sz w:val="18"/>
                <w:szCs w:val="18"/>
                <w:highlight w:val="none"/>
                <w:lang w:val="en-US" w:eastAsia="zh-CN" w:bidi="ar"/>
              </w:rPr>
              <w:t>9</w:t>
            </w:r>
            <w:r>
              <w:rPr>
                <w:rFonts w:hint="default" w:ascii="Times New Roman" w:hAnsi="Times New Roman" w:eastAsia="仿宋_GB2312" w:cs="Times New Roman"/>
                <w:b w:val="0"/>
                <w:bCs w:val="0"/>
                <w:color w:val="auto"/>
                <w:kern w:val="0"/>
                <w:sz w:val="18"/>
                <w:szCs w:val="18"/>
                <w:highlight w:val="none"/>
                <w:lang w:bidi="ar"/>
              </w:rPr>
              <w:t>年贵州省</w:t>
            </w:r>
            <w:r>
              <w:rPr>
                <w:rFonts w:hint="default" w:ascii="Times New Roman" w:hAnsi="Times New Roman" w:eastAsia="仿宋_GB2312" w:cs="Times New Roman"/>
                <w:b w:val="0"/>
                <w:bCs w:val="0"/>
                <w:color w:val="auto"/>
                <w:kern w:val="0"/>
                <w:sz w:val="18"/>
                <w:szCs w:val="18"/>
                <w:highlight w:val="none"/>
                <w:lang w:val="en-US" w:eastAsia="zh-CN" w:bidi="ar"/>
              </w:rPr>
              <w:t>第十三届人民代表大会常务委员会第十二次会议通过</w:t>
            </w:r>
            <w:r>
              <w:rPr>
                <w:rFonts w:hint="default" w:ascii="Times New Roman" w:hAnsi="Times New Roman" w:eastAsia="仿宋_GB2312" w:cs="Times New Roman"/>
                <w:b w:val="0"/>
                <w:bCs w:val="0"/>
                <w:color w:val="auto"/>
                <w:kern w:val="0"/>
                <w:sz w:val="18"/>
                <w:szCs w:val="18"/>
                <w:highlight w:val="none"/>
                <w:lang w:bidi="ar"/>
              </w:rPr>
              <w:t>）第</w:t>
            </w:r>
            <w:r>
              <w:rPr>
                <w:rFonts w:hint="default" w:ascii="Times New Roman" w:hAnsi="Times New Roman" w:eastAsia="仿宋_GB2312" w:cs="Times New Roman"/>
                <w:b w:val="0"/>
                <w:bCs w:val="0"/>
                <w:color w:val="auto"/>
                <w:kern w:val="0"/>
                <w:sz w:val="18"/>
                <w:szCs w:val="18"/>
                <w:highlight w:val="none"/>
                <w:lang w:val="en-US" w:eastAsia="zh-CN" w:bidi="ar"/>
              </w:rPr>
              <w:t>七十二</w:t>
            </w:r>
            <w:r>
              <w:rPr>
                <w:rFonts w:hint="default" w:ascii="Times New Roman" w:hAnsi="Times New Roman" w:eastAsia="仿宋_GB2312" w:cs="Times New Roman"/>
                <w:b w:val="0"/>
                <w:bCs w:val="0"/>
                <w:color w:val="auto"/>
                <w:kern w:val="0"/>
                <w:sz w:val="18"/>
                <w:szCs w:val="18"/>
                <w:highlight w:val="none"/>
                <w:lang w:bidi="ar"/>
              </w:rPr>
              <w:t>条</w:t>
            </w:r>
            <w:r>
              <w:rPr>
                <w:rFonts w:hint="default" w:ascii="Times New Roman" w:hAnsi="Times New Roman" w:eastAsia="仿宋_GB2312" w:cs="Times New Roman"/>
                <w:b w:val="0"/>
                <w:bCs w:val="0"/>
                <w:color w:val="auto"/>
                <w:kern w:val="0"/>
                <w:sz w:val="18"/>
                <w:szCs w:val="18"/>
                <w:highlight w:val="none"/>
                <w:lang w:val="en-US" w:eastAsia="zh-CN" w:bidi="ar"/>
              </w:rPr>
              <w:t xml:space="preserve">  电梯维护保养单位违反本条例第三十四条的规定，未按要求移交电梯技术资料的，由县级以上人民政府市场监管部门责令限期改正;逾期未改正的，处以1万元以上5万元以下罚款;情节严重的，处以5万元以上10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val="en-US" w:eastAsia="zh-CN" w:bidi="ar"/>
              </w:rPr>
            </w:pPr>
            <w:r>
              <w:rPr>
                <w:rFonts w:hint="default" w:ascii="Times New Roman" w:hAnsi="Times New Roman" w:eastAsia="仿宋_GB2312" w:cs="Times New Roman"/>
                <w:b w:val="0"/>
                <w:bCs w:val="0"/>
                <w:color w:val="auto"/>
                <w:kern w:val="0"/>
                <w:sz w:val="18"/>
                <w:szCs w:val="18"/>
                <w:highlight w:val="none"/>
                <w:lang w:val="en-US" w:eastAsia="zh-CN" w:bidi="ar"/>
              </w:rPr>
              <w:t>电梯维护保养单位违反本条例第三十四条的规定，设置障碍妨碍电梯正常运行和维护保养的，由县级以上人民政府市场监管部门责令改正，处以1万元以上5万元以下罚款;情节严重的，处以5万元以上10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highlight w:val="none"/>
                <w:lang w:val="en-US" w:eastAsia="zh-CN" w:bidi="ar"/>
              </w:rPr>
            </w:pPr>
            <w:r>
              <w:rPr>
                <w:rFonts w:hint="default" w:ascii="Times New Roman" w:hAnsi="Times New Roman" w:eastAsia="仿宋_GB2312" w:cs="Times New Roman"/>
                <w:b w:val="0"/>
                <w:bCs w:val="0"/>
                <w:color w:val="auto"/>
                <w:kern w:val="0"/>
                <w:sz w:val="18"/>
                <w:szCs w:val="18"/>
                <w:highlight w:val="none"/>
                <w:lang w:bidi="ar"/>
              </w:rPr>
              <w:t>对《贵州省电梯</w:t>
            </w:r>
            <w:r>
              <w:rPr>
                <w:rFonts w:hint="default" w:ascii="Times New Roman" w:hAnsi="Times New Roman" w:eastAsia="仿宋_GB2312" w:cs="Times New Roman"/>
                <w:b w:val="0"/>
                <w:bCs w:val="0"/>
                <w:color w:val="auto"/>
                <w:kern w:val="0"/>
                <w:sz w:val="18"/>
                <w:szCs w:val="18"/>
                <w:highlight w:val="none"/>
                <w:lang w:val="en-US" w:eastAsia="zh-CN" w:bidi="ar"/>
              </w:rPr>
              <w:t>条例</w:t>
            </w:r>
            <w:r>
              <w:rPr>
                <w:rFonts w:hint="default" w:ascii="Times New Roman" w:hAnsi="Times New Roman" w:eastAsia="仿宋_GB2312" w:cs="Times New Roman"/>
                <w:b w:val="0"/>
                <w:bCs w:val="0"/>
                <w:color w:val="auto"/>
                <w:kern w:val="0"/>
                <w:sz w:val="18"/>
                <w:szCs w:val="18"/>
                <w:highlight w:val="none"/>
                <w:lang w:bidi="ar"/>
              </w:rPr>
              <w:t>》第</w:t>
            </w:r>
            <w:r>
              <w:rPr>
                <w:rFonts w:hint="default" w:ascii="Times New Roman" w:hAnsi="Times New Roman" w:eastAsia="仿宋_GB2312" w:cs="Times New Roman"/>
                <w:b w:val="0"/>
                <w:bCs w:val="0"/>
                <w:color w:val="auto"/>
                <w:kern w:val="0"/>
                <w:sz w:val="18"/>
                <w:szCs w:val="18"/>
                <w:highlight w:val="none"/>
                <w:lang w:val="en-US" w:eastAsia="zh-CN" w:bidi="ar"/>
              </w:rPr>
              <w:t>七十三</w:t>
            </w:r>
            <w:r>
              <w:rPr>
                <w:rFonts w:hint="default" w:ascii="Times New Roman" w:hAnsi="Times New Roman" w:eastAsia="仿宋_GB2312" w:cs="Times New Roman"/>
                <w:b w:val="0"/>
                <w:bCs w:val="0"/>
                <w:color w:val="auto"/>
                <w:kern w:val="0"/>
                <w:sz w:val="18"/>
                <w:szCs w:val="18"/>
                <w:highlight w:val="none"/>
                <w:lang w:bidi="ar"/>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val="en-US" w:eastAsia="zh-CN" w:bidi="ar"/>
              </w:rPr>
            </w:pPr>
            <w:r>
              <w:rPr>
                <w:rFonts w:hint="default" w:ascii="Times New Roman" w:hAnsi="Times New Roman" w:eastAsia="仿宋_GB2312" w:cs="Times New Roman"/>
                <w:b w:val="0"/>
                <w:bCs w:val="0"/>
                <w:color w:val="auto"/>
                <w:kern w:val="0"/>
                <w:sz w:val="18"/>
                <w:szCs w:val="18"/>
                <w:highlight w:val="none"/>
                <w:lang w:bidi="ar"/>
              </w:rPr>
              <w:t>《贵州省电梯</w:t>
            </w:r>
            <w:r>
              <w:rPr>
                <w:rFonts w:hint="default" w:ascii="Times New Roman" w:hAnsi="Times New Roman" w:eastAsia="仿宋_GB2312" w:cs="Times New Roman"/>
                <w:b w:val="0"/>
                <w:bCs w:val="0"/>
                <w:color w:val="auto"/>
                <w:kern w:val="0"/>
                <w:sz w:val="18"/>
                <w:szCs w:val="18"/>
                <w:highlight w:val="none"/>
                <w:lang w:val="en-US" w:eastAsia="zh-CN" w:bidi="ar"/>
              </w:rPr>
              <w:t>条例</w:t>
            </w:r>
            <w:r>
              <w:rPr>
                <w:rFonts w:hint="default" w:ascii="Times New Roman" w:hAnsi="Times New Roman" w:eastAsia="仿宋_GB2312" w:cs="Times New Roman"/>
                <w:b w:val="0"/>
                <w:bCs w:val="0"/>
                <w:color w:val="auto"/>
                <w:kern w:val="0"/>
                <w:sz w:val="18"/>
                <w:szCs w:val="18"/>
                <w:highlight w:val="none"/>
                <w:lang w:bidi="ar"/>
              </w:rPr>
              <w:t>》（201</w:t>
            </w:r>
            <w:r>
              <w:rPr>
                <w:rFonts w:hint="default" w:ascii="Times New Roman" w:hAnsi="Times New Roman" w:eastAsia="仿宋_GB2312" w:cs="Times New Roman"/>
                <w:b w:val="0"/>
                <w:bCs w:val="0"/>
                <w:color w:val="auto"/>
                <w:kern w:val="0"/>
                <w:sz w:val="18"/>
                <w:szCs w:val="18"/>
                <w:highlight w:val="none"/>
                <w:lang w:val="en-US" w:eastAsia="zh-CN" w:bidi="ar"/>
              </w:rPr>
              <w:t>9</w:t>
            </w:r>
            <w:r>
              <w:rPr>
                <w:rFonts w:hint="default" w:ascii="Times New Roman" w:hAnsi="Times New Roman" w:eastAsia="仿宋_GB2312" w:cs="Times New Roman"/>
                <w:b w:val="0"/>
                <w:bCs w:val="0"/>
                <w:color w:val="auto"/>
                <w:kern w:val="0"/>
                <w:sz w:val="18"/>
                <w:szCs w:val="18"/>
                <w:highlight w:val="none"/>
                <w:lang w:bidi="ar"/>
              </w:rPr>
              <w:t>年贵州省</w:t>
            </w:r>
            <w:r>
              <w:rPr>
                <w:rFonts w:hint="default" w:ascii="Times New Roman" w:hAnsi="Times New Roman" w:eastAsia="仿宋_GB2312" w:cs="Times New Roman"/>
                <w:b w:val="0"/>
                <w:bCs w:val="0"/>
                <w:color w:val="auto"/>
                <w:kern w:val="0"/>
                <w:sz w:val="18"/>
                <w:szCs w:val="18"/>
                <w:highlight w:val="none"/>
                <w:lang w:val="en-US" w:eastAsia="zh-CN" w:bidi="ar"/>
              </w:rPr>
              <w:t>第十三届人民代表大会常务委员会第十二次会议通过</w:t>
            </w:r>
            <w:r>
              <w:rPr>
                <w:rFonts w:hint="default" w:ascii="Times New Roman" w:hAnsi="Times New Roman" w:eastAsia="仿宋_GB2312" w:cs="Times New Roman"/>
                <w:b w:val="0"/>
                <w:bCs w:val="0"/>
                <w:color w:val="auto"/>
                <w:kern w:val="0"/>
                <w:sz w:val="18"/>
                <w:szCs w:val="18"/>
                <w:highlight w:val="none"/>
                <w:lang w:bidi="ar"/>
              </w:rPr>
              <w:t>）第</w:t>
            </w:r>
            <w:r>
              <w:rPr>
                <w:rFonts w:hint="default" w:ascii="Times New Roman" w:hAnsi="Times New Roman" w:eastAsia="仿宋_GB2312" w:cs="Times New Roman"/>
                <w:b w:val="0"/>
                <w:bCs w:val="0"/>
                <w:color w:val="auto"/>
                <w:kern w:val="0"/>
                <w:sz w:val="18"/>
                <w:szCs w:val="18"/>
                <w:highlight w:val="none"/>
                <w:lang w:val="en-US" w:eastAsia="zh-CN" w:bidi="ar"/>
              </w:rPr>
              <w:t>七十三</w:t>
            </w:r>
            <w:r>
              <w:rPr>
                <w:rFonts w:hint="default" w:ascii="Times New Roman" w:hAnsi="Times New Roman" w:eastAsia="仿宋_GB2312" w:cs="Times New Roman"/>
                <w:b w:val="0"/>
                <w:bCs w:val="0"/>
                <w:color w:val="auto"/>
                <w:kern w:val="0"/>
                <w:sz w:val="18"/>
                <w:szCs w:val="18"/>
                <w:highlight w:val="none"/>
                <w:lang w:bidi="ar"/>
              </w:rPr>
              <w:t>条</w:t>
            </w:r>
            <w:r>
              <w:rPr>
                <w:rFonts w:hint="default" w:ascii="Times New Roman" w:hAnsi="Times New Roman" w:eastAsia="仿宋_GB2312" w:cs="Times New Roman"/>
                <w:b w:val="0"/>
                <w:bCs w:val="0"/>
                <w:color w:val="auto"/>
                <w:kern w:val="0"/>
                <w:sz w:val="18"/>
                <w:szCs w:val="18"/>
                <w:highlight w:val="none"/>
                <w:lang w:val="en-US" w:eastAsia="zh-CN" w:bidi="ar"/>
              </w:rPr>
              <w:t xml:space="preserve"> </w:t>
            </w:r>
            <w:r>
              <w:rPr>
                <w:rFonts w:hint="eastAsia" w:ascii="Times New Roman" w:hAnsi="Times New Roman" w:eastAsia="仿宋_GB2312" w:cs="Times New Roman"/>
                <w:b w:val="0"/>
                <w:bCs w:val="0"/>
                <w:color w:val="auto"/>
                <w:kern w:val="0"/>
                <w:sz w:val="18"/>
                <w:szCs w:val="18"/>
                <w:highlight w:val="none"/>
                <w:lang w:val="en-US" w:eastAsia="zh-CN" w:bidi="ar"/>
              </w:rPr>
              <w:t xml:space="preserve"> </w:t>
            </w:r>
            <w:r>
              <w:rPr>
                <w:rFonts w:hint="default" w:ascii="Times New Roman" w:hAnsi="Times New Roman" w:eastAsia="仿宋_GB2312" w:cs="Times New Roman"/>
                <w:b w:val="0"/>
                <w:bCs w:val="0"/>
                <w:color w:val="auto"/>
                <w:kern w:val="0"/>
                <w:sz w:val="18"/>
                <w:szCs w:val="18"/>
                <w:highlight w:val="none"/>
                <w:lang w:val="en-US" w:eastAsia="zh-CN" w:bidi="ar"/>
              </w:rPr>
              <w:t>电梯维护保养单位有下列情形之一的，由县级以上人民政府市场监管部门责令限期改正;逾期未改正的，处以1万元以上5万元以下罚款：</w:t>
            </w:r>
          </w:p>
          <w:p>
            <w:pPr>
              <w:keepNext w:val="0"/>
              <w:keepLines w:val="0"/>
              <w:pageBreakBefore w:val="0"/>
              <w:widowControl/>
              <w:kinsoku/>
              <w:wordWrap/>
              <w:overflowPunct/>
              <w:topLinePunct w:val="0"/>
              <w:autoSpaceDE/>
              <w:autoSpaceDN/>
              <w:bidi w:val="0"/>
              <w:adjustRightInd/>
              <w:snapToGrid/>
              <w:spacing w:line="240" w:lineRule="exact"/>
              <w:ind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val="en-US" w:eastAsia="zh-CN" w:bidi="ar"/>
              </w:rPr>
            </w:pPr>
            <w:r>
              <w:rPr>
                <w:rFonts w:hint="eastAsia" w:ascii="Times New Roman" w:hAnsi="Times New Roman" w:eastAsia="仿宋_GB2312" w:cs="Times New Roman"/>
                <w:b w:val="0"/>
                <w:bCs w:val="0"/>
                <w:color w:val="auto"/>
                <w:kern w:val="0"/>
                <w:sz w:val="18"/>
                <w:szCs w:val="18"/>
                <w:highlight w:val="none"/>
                <w:lang w:val="en-US" w:eastAsia="zh-CN" w:bidi="ar"/>
              </w:rPr>
              <w:t>（</w:t>
            </w:r>
            <w:r>
              <w:rPr>
                <w:rFonts w:hint="default" w:ascii="Times New Roman" w:hAnsi="Times New Roman" w:eastAsia="仿宋_GB2312" w:cs="Times New Roman"/>
                <w:b w:val="0"/>
                <w:bCs w:val="0"/>
                <w:color w:val="auto"/>
                <w:kern w:val="0"/>
                <w:sz w:val="18"/>
                <w:szCs w:val="18"/>
                <w:highlight w:val="none"/>
                <w:lang w:val="en-US" w:eastAsia="zh-CN" w:bidi="ar"/>
              </w:rPr>
              <w:t>一</w:t>
            </w:r>
            <w:r>
              <w:rPr>
                <w:rFonts w:hint="eastAsia" w:ascii="Times New Roman" w:hAnsi="Times New Roman" w:eastAsia="仿宋_GB2312" w:cs="Times New Roman"/>
                <w:b w:val="0"/>
                <w:bCs w:val="0"/>
                <w:color w:val="auto"/>
                <w:kern w:val="0"/>
                <w:sz w:val="18"/>
                <w:szCs w:val="18"/>
                <w:highlight w:val="none"/>
                <w:lang w:val="en-US" w:eastAsia="zh-CN" w:bidi="ar"/>
              </w:rPr>
              <w:t>）</w:t>
            </w:r>
            <w:r>
              <w:rPr>
                <w:rFonts w:hint="default" w:ascii="Times New Roman" w:hAnsi="Times New Roman" w:eastAsia="仿宋_GB2312" w:cs="Times New Roman"/>
                <w:b w:val="0"/>
                <w:bCs w:val="0"/>
                <w:color w:val="auto"/>
                <w:kern w:val="0"/>
                <w:sz w:val="18"/>
                <w:szCs w:val="18"/>
                <w:highlight w:val="none"/>
                <w:lang w:val="en-US" w:eastAsia="zh-CN" w:bidi="ar"/>
              </w:rPr>
              <w:t>违反本条例第三十三条第二款规定，将承揽的业务分包、转包的;</w:t>
            </w:r>
          </w:p>
          <w:p>
            <w:pPr>
              <w:keepNext w:val="0"/>
              <w:keepLines w:val="0"/>
              <w:pageBreakBefore w:val="0"/>
              <w:widowControl/>
              <w:kinsoku/>
              <w:wordWrap/>
              <w:overflowPunct/>
              <w:topLinePunct w:val="0"/>
              <w:autoSpaceDE/>
              <w:autoSpaceDN/>
              <w:bidi w:val="0"/>
              <w:adjustRightInd/>
              <w:snapToGrid/>
              <w:spacing w:line="240" w:lineRule="exact"/>
              <w:ind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val="en-US" w:eastAsia="zh-CN" w:bidi="ar"/>
              </w:rPr>
            </w:pPr>
            <w:r>
              <w:rPr>
                <w:rFonts w:hint="eastAsia" w:ascii="Times New Roman" w:hAnsi="Times New Roman" w:eastAsia="仿宋_GB2312" w:cs="Times New Roman"/>
                <w:b w:val="0"/>
                <w:bCs w:val="0"/>
                <w:color w:val="auto"/>
                <w:kern w:val="0"/>
                <w:sz w:val="18"/>
                <w:szCs w:val="18"/>
                <w:highlight w:val="none"/>
                <w:lang w:val="en-US" w:eastAsia="zh-CN" w:bidi="ar"/>
              </w:rPr>
              <w:t>（</w:t>
            </w:r>
            <w:r>
              <w:rPr>
                <w:rFonts w:hint="default" w:ascii="Times New Roman" w:hAnsi="Times New Roman" w:eastAsia="仿宋_GB2312" w:cs="Times New Roman"/>
                <w:b w:val="0"/>
                <w:bCs w:val="0"/>
                <w:color w:val="auto"/>
                <w:kern w:val="0"/>
                <w:sz w:val="18"/>
                <w:szCs w:val="18"/>
                <w:highlight w:val="none"/>
                <w:lang w:val="en-US" w:eastAsia="zh-CN" w:bidi="ar"/>
              </w:rPr>
              <w:t>二</w:t>
            </w:r>
            <w:r>
              <w:rPr>
                <w:rFonts w:hint="eastAsia" w:ascii="Times New Roman" w:hAnsi="Times New Roman" w:eastAsia="仿宋_GB2312" w:cs="Times New Roman"/>
                <w:b w:val="0"/>
                <w:bCs w:val="0"/>
                <w:color w:val="auto"/>
                <w:kern w:val="0"/>
                <w:sz w:val="18"/>
                <w:szCs w:val="18"/>
                <w:highlight w:val="none"/>
                <w:lang w:val="en-US" w:eastAsia="zh-CN" w:bidi="ar"/>
              </w:rPr>
              <w:t>）</w:t>
            </w:r>
            <w:r>
              <w:rPr>
                <w:rFonts w:hint="default" w:ascii="Times New Roman" w:hAnsi="Times New Roman" w:eastAsia="仿宋_GB2312" w:cs="Times New Roman"/>
                <w:b w:val="0"/>
                <w:bCs w:val="0"/>
                <w:color w:val="auto"/>
                <w:kern w:val="0"/>
                <w:sz w:val="18"/>
                <w:szCs w:val="18"/>
                <w:highlight w:val="none"/>
                <w:lang w:val="en-US" w:eastAsia="zh-CN" w:bidi="ar"/>
              </w:rPr>
              <w:t>违反本条例第三十七条第一款规定的。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highlight w:val="none"/>
                <w:lang w:val="en-US" w:eastAsia="zh-CN" w:bidi="ar"/>
              </w:rPr>
            </w:pPr>
            <w:r>
              <w:rPr>
                <w:rFonts w:hint="default" w:ascii="Times New Roman" w:hAnsi="Times New Roman" w:eastAsia="仿宋_GB2312" w:cs="Times New Roman"/>
                <w:b w:val="0"/>
                <w:bCs w:val="0"/>
                <w:color w:val="auto"/>
                <w:kern w:val="0"/>
                <w:sz w:val="18"/>
                <w:szCs w:val="18"/>
                <w:highlight w:val="none"/>
                <w:lang w:val="en-US" w:eastAsia="zh-CN" w:bidi="ar"/>
              </w:rPr>
              <w:t>对《客运索道安全监督管理规定》</w:t>
            </w:r>
            <w:r>
              <w:rPr>
                <w:rFonts w:hint="eastAsia" w:ascii="Times New Roman" w:hAnsi="Times New Roman" w:eastAsia="仿宋_GB2312" w:cs="Times New Roman"/>
                <w:b w:val="0"/>
                <w:bCs w:val="0"/>
                <w:color w:val="auto"/>
                <w:kern w:val="0"/>
                <w:sz w:val="18"/>
                <w:szCs w:val="18"/>
                <w:highlight w:val="none"/>
                <w:lang w:val="en-US" w:eastAsia="zh-CN" w:bidi="ar"/>
              </w:rPr>
              <w:t>第三十五条规定情形</w:t>
            </w:r>
            <w:r>
              <w:rPr>
                <w:rFonts w:hint="default" w:ascii="Times New Roman" w:hAnsi="Times New Roman" w:eastAsia="仿宋_GB2312" w:cs="Times New Roman"/>
                <w:b w:val="0"/>
                <w:bCs w:val="0"/>
                <w:color w:val="auto"/>
                <w:kern w:val="0"/>
                <w:sz w:val="18"/>
                <w:szCs w:val="18"/>
                <w:highlight w:val="none"/>
                <w:lang w:val="en-US" w:eastAsia="zh-CN" w:bidi="ar"/>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val="en-US" w:eastAsia="zh-CN" w:bidi="ar"/>
              </w:rPr>
            </w:pPr>
            <w:r>
              <w:rPr>
                <w:rFonts w:hint="default" w:ascii="Times New Roman" w:hAnsi="Times New Roman" w:eastAsia="仿宋_GB2312" w:cs="Times New Roman"/>
                <w:b w:val="0"/>
                <w:bCs w:val="0"/>
                <w:color w:val="auto"/>
                <w:kern w:val="0"/>
                <w:sz w:val="18"/>
                <w:szCs w:val="18"/>
                <w:highlight w:val="none"/>
                <w:lang w:val="en-US" w:eastAsia="zh-CN" w:bidi="ar"/>
              </w:rPr>
              <w:t>《客运索道安全监督管理规定》（2016年2月25日国家质量监督检验检疫总局令第179号公布，根据2020年10月23日国家市场监督管理总局令第31号修订）第三十五条</w:t>
            </w:r>
            <w:r>
              <w:rPr>
                <w:rFonts w:hint="eastAsia" w:ascii="Times New Roman" w:hAnsi="Times New Roman" w:eastAsia="仿宋_GB2312" w:cs="Times New Roman"/>
                <w:b w:val="0"/>
                <w:bCs w:val="0"/>
                <w:color w:val="auto"/>
                <w:kern w:val="0"/>
                <w:sz w:val="18"/>
                <w:szCs w:val="18"/>
                <w:highlight w:val="none"/>
                <w:lang w:val="en-US" w:eastAsia="zh-CN" w:bidi="ar"/>
              </w:rPr>
              <w:t xml:space="preserve">  </w:t>
            </w:r>
            <w:r>
              <w:rPr>
                <w:rFonts w:hint="default" w:ascii="Times New Roman" w:hAnsi="Times New Roman" w:eastAsia="仿宋_GB2312" w:cs="Times New Roman"/>
                <w:b w:val="0"/>
                <w:bCs w:val="0"/>
                <w:color w:val="auto"/>
                <w:kern w:val="0"/>
                <w:sz w:val="18"/>
                <w:szCs w:val="18"/>
                <w:highlight w:val="none"/>
                <w:lang w:val="en-US" w:eastAsia="zh-CN" w:bidi="ar"/>
              </w:rPr>
              <w:t>违反本规定要求，构成《中华人民共和国特种设备安全法》等法律、行政法规规定的违法行为的，按照其规定实施处罚。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highlight w:val="none"/>
                <w:lang w:val="en-US" w:eastAsia="zh-CN" w:bidi="ar"/>
              </w:rPr>
            </w:pPr>
            <w:r>
              <w:rPr>
                <w:rFonts w:hint="default" w:ascii="Times New Roman" w:hAnsi="Times New Roman" w:eastAsia="仿宋_GB2312" w:cs="Times New Roman"/>
                <w:b w:val="0"/>
                <w:bCs w:val="0"/>
                <w:color w:val="auto"/>
                <w:kern w:val="0"/>
                <w:sz w:val="18"/>
                <w:szCs w:val="18"/>
                <w:highlight w:val="none"/>
                <w:lang w:val="en-US" w:eastAsia="zh-CN" w:bidi="ar"/>
              </w:rPr>
              <w:t>对《客运索道安全监督管理规定》</w:t>
            </w:r>
            <w:r>
              <w:rPr>
                <w:rFonts w:hint="eastAsia" w:ascii="Times New Roman" w:hAnsi="Times New Roman" w:eastAsia="仿宋_GB2312" w:cs="Times New Roman"/>
                <w:b w:val="0"/>
                <w:bCs w:val="0"/>
                <w:color w:val="auto"/>
                <w:kern w:val="0"/>
                <w:sz w:val="18"/>
                <w:szCs w:val="18"/>
                <w:highlight w:val="none"/>
                <w:lang w:val="en-US" w:eastAsia="zh-CN" w:bidi="ar"/>
              </w:rPr>
              <w:t>第三十六条规定情形</w:t>
            </w:r>
            <w:r>
              <w:rPr>
                <w:rFonts w:hint="default" w:ascii="Times New Roman" w:hAnsi="Times New Roman" w:eastAsia="仿宋_GB2312" w:cs="Times New Roman"/>
                <w:b w:val="0"/>
                <w:bCs w:val="0"/>
                <w:color w:val="auto"/>
                <w:kern w:val="0"/>
                <w:sz w:val="18"/>
                <w:szCs w:val="18"/>
                <w:highlight w:val="none"/>
                <w:lang w:val="en-US" w:eastAsia="zh-CN" w:bidi="ar"/>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val="en-US" w:eastAsia="zh-CN" w:bidi="ar"/>
              </w:rPr>
            </w:pPr>
            <w:r>
              <w:rPr>
                <w:rFonts w:hint="default" w:ascii="Times New Roman" w:hAnsi="Times New Roman" w:eastAsia="仿宋_GB2312" w:cs="Times New Roman"/>
                <w:b w:val="0"/>
                <w:bCs w:val="0"/>
                <w:color w:val="auto"/>
                <w:kern w:val="0"/>
                <w:sz w:val="18"/>
                <w:szCs w:val="18"/>
                <w:highlight w:val="none"/>
                <w:lang w:val="en-US" w:eastAsia="zh-CN" w:bidi="ar"/>
              </w:rPr>
              <w:t>《客运索道安全监督管理规定》（2016年2月25日国家质量监督检验检疫总局令第179号公布，根据2020年10月23日国家市场监督管理总局令第31号修订）第三十六条</w:t>
            </w:r>
            <w:r>
              <w:rPr>
                <w:rFonts w:hint="eastAsia" w:ascii="Times New Roman" w:hAnsi="Times New Roman" w:eastAsia="仿宋_GB2312" w:cs="Times New Roman"/>
                <w:b w:val="0"/>
                <w:bCs w:val="0"/>
                <w:color w:val="auto"/>
                <w:kern w:val="0"/>
                <w:sz w:val="18"/>
                <w:szCs w:val="18"/>
                <w:highlight w:val="none"/>
                <w:lang w:val="en-US" w:eastAsia="zh-CN" w:bidi="ar"/>
              </w:rPr>
              <w:t xml:space="preserve">  </w:t>
            </w:r>
            <w:r>
              <w:rPr>
                <w:rFonts w:hint="default" w:ascii="Times New Roman" w:hAnsi="Times New Roman" w:eastAsia="仿宋_GB2312" w:cs="Times New Roman"/>
                <w:b w:val="0"/>
                <w:bCs w:val="0"/>
                <w:color w:val="auto"/>
                <w:kern w:val="0"/>
                <w:sz w:val="18"/>
                <w:szCs w:val="18"/>
                <w:highlight w:val="none"/>
                <w:lang w:val="en-US" w:eastAsia="zh-CN" w:bidi="ar"/>
              </w:rPr>
              <w:t>客运索道使用单位未按照本规定开展应急救援演练的，责令限期改正；逾期未改正的，处三万元罚款。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highlight w:val="none"/>
                <w:lang w:bidi="ar"/>
              </w:rPr>
              <w:t>对大型游乐设施制造、安装单位违反《大型游乐设施安全监察规定》</w:t>
            </w:r>
            <w:r>
              <w:rPr>
                <w:rFonts w:hint="eastAsia" w:ascii="Times New Roman" w:hAnsi="Times New Roman" w:eastAsia="仿宋_GB2312" w:cs="Times New Roman"/>
                <w:b w:val="0"/>
                <w:bCs w:val="0"/>
                <w:color w:val="auto"/>
                <w:kern w:val="0"/>
                <w:sz w:val="18"/>
                <w:szCs w:val="18"/>
                <w:highlight w:val="none"/>
                <w:lang w:eastAsia="zh-CN" w:bidi="ar"/>
              </w:rPr>
              <w:t>第三十八条规定情形</w:t>
            </w:r>
            <w:r>
              <w:rPr>
                <w:rFonts w:hint="default" w:ascii="Times New Roman" w:hAnsi="Times New Roman" w:eastAsia="仿宋_GB2312" w:cs="Times New Roman"/>
                <w:b w:val="0"/>
                <w:bCs w:val="0"/>
                <w:color w:val="auto"/>
                <w:kern w:val="0"/>
                <w:sz w:val="18"/>
                <w:szCs w:val="18"/>
                <w:highlight w:val="none"/>
                <w:lang w:bidi="ar"/>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bidi="ar"/>
              </w:rPr>
            </w:pPr>
            <w:r>
              <w:rPr>
                <w:rFonts w:hint="default" w:ascii="Times New Roman" w:hAnsi="Times New Roman" w:eastAsia="仿宋_GB2312" w:cs="Times New Roman"/>
                <w:b w:val="0"/>
                <w:bCs w:val="0"/>
                <w:color w:val="auto"/>
                <w:kern w:val="0"/>
                <w:sz w:val="18"/>
                <w:szCs w:val="18"/>
                <w:highlight w:val="none"/>
                <w:lang w:eastAsia="zh-CN" w:bidi="ar"/>
              </w:rPr>
              <w:t>《大型游乐设施安全监察规定》（2013年8月15日国家质量监督检验检疫总局令第154号公布，根据2021年4月2日《国家市场监督管理总局关于废止和修改部分规章的决定》修改）</w:t>
            </w:r>
            <w:r>
              <w:rPr>
                <w:rFonts w:hint="default" w:ascii="Times New Roman" w:hAnsi="Times New Roman" w:eastAsia="仿宋_GB2312" w:cs="Times New Roman"/>
                <w:b w:val="0"/>
                <w:bCs w:val="0"/>
                <w:color w:val="auto"/>
                <w:kern w:val="0"/>
                <w:sz w:val="18"/>
                <w:szCs w:val="18"/>
                <w:highlight w:val="none"/>
                <w:lang w:bidi="ar"/>
              </w:rPr>
              <w:t>第三十八条</w:t>
            </w:r>
            <w:r>
              <w:rPr>
                <w:rFonts w:hint="eastAsia" w:ascii="Times New Roman" w:hAnsi="Times New Roman" w:eastAsia="仿宋_GB2312" w:cs="Times New Roman"/>
                <w:b w:val="0"/>
                <w:bCs w:val="0"/>
                <w:color w:val="auto"/>
                <w:kern w:val="0"/>
                <w:sz w:val="18"/>
                <w:szCs w:val="18"/>
                <w:highlight w:val="none"/>
                <w:lang w:val="en-US" w:eastAsia="zh-CN" w:bidi="ar"/>
              </w:rPr>
              <w:t xml:space="preserve"> </w:t>
            </w:r>
            <w:r>
              <w:rPr>
                <w:rFonts w:hint="default" w:ascii="Times New Roman" w:hAnsi="Times New Roman" w:eastAsia="仿宋_GB2312" w:cs="Times New Roman"/>
                <w:b w:val="0"/>
                <w:bCs w:val="0"/>
                <w:color w:val="auto"/>
                <w:kern w:val="0"/>
                <w:sz w:val="18"/>
                <w:szCs w:val="18"/>
                <w:highlight w:val="none"/>
                <w:lang w:bidi="ar"/>
              </w:rPr>
              <w:t xml:space="preserve"> 大型游乐设施制造、安装单位违反本规定，有下列情形之一的，予以警告，处1万元以上3万元以下罚款：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bidi="ar"/>
              </w:rPr>
            </w:pPr>
            <w:r>
              <w:rPr>
                <w:rFonts w:hint="default" w:ascii="Times New Roman" w:hAnsi="Times New Roman" w:eastAsia="仿宋_GB2312" w:cs="Times New Roman"/>
                <w:b w:val="0"/>
                <w:bCs w:val="0"/>
                <w:color w:val="auto"/>
                <w:kern w:val="0"/>
                <w:sz w:val="18"/>
                <w:szCs w:val="18"/>
                <w:highlight w:val="none"/>
                <w:lang w:bidi="ar"/>
              </w:rPr>
              <w:t>（一）未对设计进行安全评价，提出安全风险防控措施的；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bidi="ar"/>
              </w:rPr>
            </w:pPr>
            <w:r>
              <w:rPr>
                <w:rFonts w:hint="default" w:ascii="Times New Roman" w:hAnsi="Times New Roman" w:eastAsia="仿宋_GB2312" w:cs="Times New Roman"/>
                <w:b w:val="0"/>
                <w:bCs w:val="0"/>
                <w:color w:val="auto"/>
                <w:kern w:val="0"/>
                <w:sz w:val="18"/>
                <w:szCs w:val="18"/>
                <w:highlight w:val="none"/>
                <w:lang w:bidi="ar"/>
              </w:rPr>
              <w:t>（二）未对设计中首次使用的新技术进行安全性能验证的；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bidi="ar"/>
              </w:rPr>
            </w:pPr>
            <w:r>
              <w:rPr>
                <w:rFonts w:hint="default" w:ascii="Times New Roman" w:hAnsi="Times New Roman" w:eastAsia="仿宋_GB2312" w:cs="Times New Roman"/>
                <w:b w:val="0"/>
                <w:bCs w:val="0"/>
                <w:color w:val="auto"/>
                <w:kern w:val="0"/>
                <w:sz w:val="18"/>
                <w:szCs w:val="18"/>
                <w:highlight w:val="none"/>
                <w:lang w:bidi="ar"/>
              </w:rPr>
              <w:t>（三）未明确整机、主要受力部件的设计使用期限的；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bidi="ar"/>
              </w:rPr>
            </w:pPr>
            <w:r>
              <w:rPr>
                <w:rFonts w:hint="default" w:ascii="Times New Roman" w:hAnsi="Times New Roman" w:eastAsia="仿宋_GB2312" w:cs="Times New Roman"/>
                <w:b w:val="0"/>
                <w:bCs w:val="0"/>
                <w:color w:val="auto"/>
                <w:kern w:val="0"/>
                <w:sz w:val="18"/>
                <w:szCs w:val="18"/>
                <w:highlight w:val="none"/>
                <w:lang w:bidi="ar"/>
              </w:rPr>
              <w:t>（四）未在大型游乐设施明显部位装设符合有关安全技术规范要求的铭牌的；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bidi="ar"/>
              </w:rPr>
            </w:pPr>
            <w:r>
              <w:rPr>
                <w:rFonts w:hint="default" w:ascii="Times New Roman" w:hAnsi="Times New Roman" w:eastAsia="仿宋_GB2312" w:cs="Times New Roman"/>
                <w:b w:val="0"/>
                <w:bCs w:val="0"/>
                <w:color w:val="auto"/>
                <w:kern w:val="0"/>
                <w:sz w:val="18"/>
                <w:szCs w:val="18"/>
                <w:highlight w:val="none"/>
                <w:lang w:bidi="ar"/>
              </w:rPr>
              <w:t>（五）使用维护说明书等出厂文件内容不符合本规定要求的；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highlight w:val="none"/>
                <w:lang w:bidi="ar"/>
              </w:rPr>
              <w:t>（六）对因设计、制造、安装原因，存在质量安全问题隐患的，未按照本规定要求进行排查处理的。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highlight w:val="none"/>
                <w:lang w:bidi="ar"/>
              </w:rPr>
              <w:t>对大型游乐设施改造单位违反《大型游乐设施安全监察规定》</w:t>
            </w:r>
            <w:r>
              <w:rPr>
                <w:rFonts w:hint="eastAsia" w:ascii="Times New Roman" w:hAnsi="Times New Roman" w:eastAsia="仿宋_GB2312" w:cs="Times New Roman"/>
                <w:b w:val="0"/>
                <w:bCs w:val="0"/>
                <w:color w:val="auto"/>
                <w:kern w:val="0"/>
                <w:sz w:val="18"/>
                <w:szCs w:val="18"/>
                <w:highlight w:val="none"/>
                <w:lang w:eastAsia="zh-CN" w:bidi="ar"/>
              </w:rPr>
              <w:t>第三十九条规定情形</w:t>
            </w:r>
            <w:r>
              <w:rPr>
                <w:rFonts w:hint="default" w:ascii="Times New Roman" w:hAnsi="Times New Roman" w:eastAsia="仿宋_GB2312" w:cs="Times New Roman"/>
                <w:b w:val="0"/>
                <w:bCs w:val="0"/>
                <w:color w:val="auto"/>
                <w:kern w:val="0"/>
                <w:sz w:val="18"/>
                <w:szCs w:val="18"/>
                <w:highlight w:val="none"/>
                <w:lang w:val="en-US" w:eastAsia="zh-CN" w:bidi="ar"/>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highlight w:val="none"/>
                <w:lang w:eastAsia="zh-CN" w:bidi="ar"/>
              </w:rPr>
              <w:t>《大型游乐设施安全监察规定》（2013年8月15日国家质量监督检验检疫总局令第154号公布，根据2021年4月2日《国家市场监督管理总局关于废止和修改部分规章的决定》修改）</w:t>
            </w:r>
            <w:r>
              <w:rPr>
                <w:rFonts w:hint="default" w:ascii="Times New Roman" w:hAnsi="Times New Roman" w:eastAsia="仿宋_GB2312" w:cs="Times New Roman"/>
                <w:b w:val="0"/>
                <w:bCs w:val="0"/>
                <w:color w:val="auto"/>
                <w:kern w:val="0"/>
                <w:sz w:val="18"/>
                <w:szCs w:val="18"/>
                <w:highlight w:val="none"/>
                <w:lang w:bidi="ar"/>
              </w:rPr>
              <w:t>第三十九条</w:t>
            </w:r>
            <w:r>
              <w:rPr>
                <w:rFonts w:hint="eastAsia" w:ascii="Times New Roman" w:hAnsi="Times New Roman" w:eastAsia="仿宋_GB2312" w:cs="Times New Roman"/>
                <w:b w:val="0"/>
                <w:bCs w:val="0"/>
                <w:color w:val="auto"/>
                <w:kern w:val="0"/>
                <w:sz w:val="18"/>
                <w:szCs w:val="18"/>
                <w:highlight w:val="none"/>
                <w:lang w:val="en-US" w:eastAsia="zh-CN" w:bidi="ar"/>
              </w:rPr>
              <w:t xml:space="preserve"> </w:t>
            </w:r>
            <w:r>
              <w:rPr>
                <w:rFonts w:hint="default" w:ascii="Times New Roman" w:hAnsi="Times New Roman" w:eastAsia="仿宋_GB2312" w:cs="Times New Roman"/>
                <w:b w:val="0"/>
                <w:bCs w:val="0"/>
                <w:color w:val="auto"/>
                <w:kern w:val="0"/>
                <w:sz w:val="18"/>
                <w:szCs w:val="18"/>
                <w:highlight w:val="none"/>
                <w:lang w:bidi="ar"/>
              </w:rPr>
              <w:t xml:space="preserve"> 大型游乐设施改造单位违反本规定，未进行设计文件鉴定的，予以警告，处1万元以上3万元以下罚款。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highlight w:val="none"/>
                <w:lang w:bidi="ar"/>
              </w:rPr>
              <w:t>对大型游乐设施运营使用单位违反</w:t>
            </w:r>
            <w:r>
              <w:rPr>
                <w:rStyle w:val="11"/>
                <w:rFonts w:hint="default" w:ascii="Times New Roman" w:hAnsi="Times New Roman" w:eastAsia="仿宋_GB2312" w:cs="Times New Roman"/>
                <w:b w:val="0"/>
                <w:bCs w:val="0"/>
                <w:color w:val="auto"/>
                <w:sz w:val="18"/>
                <w:szCs w:val="18"/>
                <w:highlight w:val="none"/>
                <w:lang w:bidi="ar"/>
              </w:rPr>
              <w:t>《大型</w:t>
            </w:r>
            <w:r>
              <w:rPr>
                <w:rFonts w:hint="default" w:ascii="Times New Roman" w:hAnsi="Times New Roman" w:eastAsia="仿宋_GB2312" w:cs="Times New Roman"/>
                <w:b w:val="0"/>
                <w:bCs w:val="0"/>
                <w:color w:val="auto"/>
                <w:kern w:val="0"/>
                <w:sz w:val="18"/>
                <w:szCs w:val="18"/>
                <w:highlight w:val="none"/>
                <w:lang w:bidi="ar"/>
              </w:rPr>
              <w:t>游乐设施安全监察规定》</w:t>
            </w:r>
            <w:r>
              <w:rPr>
                <w:rFonts w:hint="eastAsia" w:ascii="Times New Roman" w:hAnsi="Times New Roman" w:eastAsia="仿宋_GB2312" w:cs="Times New Roman"/>
                <w:b w:val="0"/>
                <w:bCs w:val="0"/>
                <w:color w:val="auto"/>
                <w:kern w:val="0"/>
                <w:sz w:val="18"/>
                <w:szCs w:val="18"/>
                <w:highlight w:val="none"/>
                <w:lang w:eastAsia="zh-CN" w:bidi="ar"/>
              </w:rPr>
              <w:t>第四十条规定情形</w:t>
            </w:r>
            <w:r>
              <w:rPr>
                <w:rFonts w:hint="default" w:ascii="Times New Roman" w:hAnsi="Times New Roman" w:eastAsia="仿宋_GB2312" w:cs="Times New Roman"/>
                <w:b w:val="0"/>
                <w:bCs w:val="0"/>
                <w:color w:val="auto"/>
                <w:kern w:val="0"/>
                <w:sz w:val="18"/>
                <w:szCs w:val="18"/>
                <w:highlight w:val="none"/>
                <w:lang w:bidi="ar"/>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bidi="ar"/>
              </w:rPr>
            </w:pPr>
            <w:r>
              <w:rPr>
                <w:rFonts w:hint="default" w:ascii="Times New Roman" w:hAnsi="Times New Roman" w:eastAsia="仿宋_GB2312" w:cs="Times New Roman"/>
                <w:b w:val="0"/>
                <w:bCs w:val="0"/>
                <w:color w:val="auto"/>
                <w:kern w:val="0"/>
                <w:sz w:val="18"/>
                <w:szCs w:val="18"/>
                <w:highlight w:val="none"/>
                <w:lang w:eastAsia="zh-CN" w:bidi="ar"/>
              </w:rPr>
              <w:t>《大型游乐设施安全监察规定》（2013年8月15日国家质量监督检验检疫总局令第154号公布，根据2021年4月2日《国家市场监督管理总局关于废止和修改部分规章的决定》修改）</w:t>
            </w:r>
            <w:r>
              <w:rPr>
                <w:rFonts w:hint="default" w:ascii="Times New Roman" w:hAnsi="Times New Roman" w:eastAsia="仿宋_GB2312" w:cs="Times New Roman"/>
                <w:b w:val="0"/>
                <w:bCs w:val="0"/>
                <w:color w:val="auto"/>
                <w:kern w:val="0"/>
                <w:sz w:val="18"/>
                <w:szCs w:val="18"/>
                <w:highlight w:val="none"/>
                <w:lang w:bidi="ar"/>
              </w:rPr>
              <w:t xml:space="preserve">第四十条 </w:t>
            </w:r>
            <w:r>
              <w:rPr>
                <w:rFonts w:hint="eastAsia" w:ascii="Times New Roman" w:hAnsi="Times New Roman" w:eastAsia="仿宋_GB2312" w:cs="Times New Roman"/>
                <w:b w:val="0"/>
                <w:bCs w:val="0"/>
                <w:color w:val="auto"/>
                <w:kern w:val="0"/>
                <w:sz w:val="18"/>
                <w:szCs w:val="18"/>
                <w:highlight w:val="none"/>
                <w:lang w:val="en-US" w:eastAsia="zh-CN" w:bidi="ar"/>
              </w:rPr>
              <w:t xml:space="preserve"> </w:t>
            </w:r>
            <w:r>
              <w:rPr>
                <w:rFonts w:hint="default" w:ascii="Times New Roman" w:hAnsi="Times New Roman" w:eastAsia="仿宋_GB2312" w:cs="Times New Roman"/>
                <w:b w:val="0"/>
                <w:bCs w:val="0"/>
                <w:color w:val="auto"/>
                <w:kern w:val="0"/>
                <w:sz w:val="18"/>
                <w:szCs w:val="18"/>
                <w:highlight w:val="none"/>
                <w:lang w:bidi="ar"/>
              </w:rPr>
              <w:t>大型游乐设施运营使用单位违反本规定，有下列情形之一的，予以警告，处1万元以上3万元以下罚款：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bidi="ar"/>
              </w:rPr>
            </w:pPr>
            <w:r>
              <w:rPr>
                <w:rFonts w:hint="default" w:ascii="Times New Roman" w:hAnsi="Times New Roman" w:eastAsia="仿宋_GB2312" w:cs="Times New Roman"/>
                <w:b w:val="0"/>
                <w:bCs w:val="0"/>
                <w:color w:val="auto"/>
                <w:kern w:val="0"/>
                <w:sz w:val="18"/>
                <w:szCs w:val="18"/>
                <w:highlight w:val="none"/>
                <w:lang w:bidi="ar"/>
              </w:rPr>
              <w:t>（一）设备运营期间，无安全管理人员在岗的；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bidi="ar"/>
              </w:rPr>
            </w:pPr>
            <w:r>
              <w:rPr>
                <w:rFonts w:hint="default" w:ascii="Times New Roman" w:hAnsi="Times New Roman" w:eastAsia="仿宋_GB2312" w:cs="Times New Roman"/>
                <w:b w:val="0"/>
                <w:bCs w:val="0"/>
                <w:color w:val="auto"/>
                <w:kern w:val="0"/>
                <w:sz w:val="18"/>
                <w:szCs w:val="18"/>
                <w:highlight w:val="none"/>
                <w:lang w:bidi="ar"/>
              </w:rPr>
              <w:t>（二）配备的持证操作人员未能满足安全运营要求的；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bidi="ar"/>
              </w:rPr>
            </w:pPr>
            <w:r>
              <w:rPr>
                <w:rFonts w:hint="default" w:ascii="Times New Roman" w:hAnsi="Times New Roman" w:eastAsia="仿宋_GB2312" w:cs="Times New Roman"/>
                <w:b w:val="0"/>
                <w:bCs w:val="0"/>
                <w:color w:val="auto"/>
                <w:kern w:val="0"/>
                <w:sz w:val="18"/>
                <w:szCs w:val="18"/>
                <w:highlight w:val="none"/>
                <w:lang w:bidi="ar"/>
              </w:rPr>
              <w:t>（三）未及时更换超过设计使用期限要求且检验或者安全评估后不符合安全使用条件的主要受力部件的；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bidi="ar"/>
              </w:rPr>
            </w:pPr>
            <w:r>
              <w:rPr>
                <w:rFonts w:hint="default" w:ascii="Times New Roman" w:hAnsi="Times New Roman" w:eastAsia="仿宋_GB2312" w:cs="Times New Roman"/>
                <w:b w:val="0"/>
                <w:bCs w:val="0"/>
                <w:color w:val="auto"/>
                <w:kern w:val="0"/>
                <w:sz w:val="18"/>
                <w:szCs w:val="18"/>
                <w:highlight w:val="none"/>
                <w:lang w:bidi="ar"/>
              </w:rPr>
              <w:t>（四）租借场地开展大型游乐设施经营的，未与场地提供单位签订安全管理协议，落实安全管理制度的；</w:t>
            </w:r>
          </w:p>
          <w:p>
            <w:pPr>
              <w:keepNext w:val="0"/>
              <w:keepLines w:val="0"/>
              <w:pageBreakBefore w:val="0"/>
              <w:widowControl/>
              <w:kinsoku/>
              <w:wordWrap/>
              <w:overflowPunct/>
              <w:topLinePunct w:val="0"/>
              <w:autoSpaceDE/>
              <w:autoSpaceDN/>
              <w:bidi w:val="0"/>
              <w:adjustRightInd/>
              <w:snapToGrid/>
              <w:spacing w:line="240" w:lineRule="exact"/>
              <w:ind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highlight w:val="none"/>
                <w:lang w:bidi="ar"/>
              </w:rPr>
              <w:t>（五）未按照安全技术规范和使用维护说明书等要求进行重大修理的。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highlight w:val="none"/>
                <w:lang w:bidi="ar"/>
              </w:rPr>
              <w:t>对《大型游乐设施安全监察规定》</w:t>
            </w:r>
            <w:r>
              <w:rPr>
                <w:rFonts w:hint="eastAsia" w:ascii="Times New Roman" w:hAnsi="Times New Roman" w:eastAsia="仿宋_GB2312" w:cs="Times New Roman"/>
                <w:b w:val="0"/>
                <w:bCs w:val="0"/>
                <w:color w:val="auto"/>
                <w:kern w:val="0"/>
                <w:sz w:val="18"/>
                <w:szCs w:val="18"/>
                <w:highlight w:val="none"/>
                <w:lang w:eastAsia="zh-CN" w:bidi="ar"/>
              </w:rPr>
              <w:t>第四十一条规定情形</w:t>
            </w:r>
            <w:r>
              <w:rPr>
                <w:rFonts w:hint="default" w:ascii="Times New Roman" w:hAnsi="Times New Roman" w:eastAsia="仿宋_GB2312" w:cs="Times New Roman"/>
                <w:b w:val="0"/>
                <w:bCs w:val="0"/>
                <w:color w:val="auto"/>
                <w:kern w:val="0"/>
                <w:sz w:val="18"/>
                <w:szCs w:val="18"/>
                <w:highlight w:val="none"/>
                <w:lang w:bidi="ar"/>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highlight w:val="none"/>
                <w:lang w:eastAsia="zh-CN" w:bidi="ar"/>
              </w:rPr>
              <w:t>《大型游乐设施安全监察规定》（2013年8月15日国家质量监督检验检疫总局令第154号公布，根据2021年4月2日《国家市场监督管理总局关于废止和修改部分规章的决定》修改）</w:t>
            </w:r>
            <w:r>
              <w:rPr>
                <w:rFonts w:hint="default" w:ascii="Times New Roman" w:hAnsi="Times New Roman" w:eastAsia="仿宋_GB2312" w:cs="Times New Roman"/>
                <w:b w:val="0"/>
                <w:bCs w:val="0"/>
                <w:color w:val="auto"/>
                <w:kern w:val="0"/>
                <w:sz w:val="18"/>
                <w:szCs w:val="18"/>
                <w:highlight w:val="none"/>
                <w:lang w:bidi="ar"/>
              </w:rPr>
              <w:t xml:space="preserve">第四十一条 </w:t>
            </w:r>
            <w:r>
              <w:rPr>
                <w:rFonts w:hint="eastAsia" w:ascii="Times New Roman" w:hAnsi="Times New Roman" w:eastAsia="仿宋_GB2312" w:cs="Times New Roman"/>
                <w:b w:val="0"/>
                <w:bCs w:val="0"/>
                <w:color w:val="auto"/>
                <w:kern w:val="0"/>
                <w:sz w:val="18"/>
                <w:szCs w:val="18"/>
                <w:highlight w:val="none"/>
                <w:lang w:val="en-US" w:eastAsia="zh-CN" w:bidi="ar"/>
              </w:rPr>
              <w:t xml:space="preserve"> </w:t>
            </w:r>
            <w:r>
              <w:rPr>
                <w:rFonts w:hint="default" w:ascii="Times New Roman" w:hAnsi="Times New Roman" w:eastAsia="仿宋_GB2312" w:cs="Times New Roman"/>
                <w:b w:val="0"/>
                <w:bCs w:val="0"/>
                <w:color w:val="auto"/>
                <w:kern w:val="0"/>
                <w:sz w:val="18"/>
                <w:szCs w:val="18"/>
                <w:highlight w:val="none"/>
                <w:lang w:bidi="ar"/>
              </w:rPr>
              <w:t>违反本规定安装、改造和重大修理施工现场的作业人员数量不能满足施工要求或具有相应特种设备作业人员资格的人数不符合安全技术规范要求的，予以警告，处5千元以上1万元以下罚款。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lang w:bidi="ar"/>
              </w:rPr>
              <w:t>对质量技术监督部门监督中发现的问题，法定计量检定机构应当认真进行整改，并报请组织实施监督的质量技术监督部门进行复查。对经复查仍不合格的处罚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bidi="ar"/>
              </w:rPr>
              <w:t>《法定计量检定机构监督管理办法》（</w:t>
            </w:r>
            <w:r>
              <w:rPr>
                <w:rStyle w:val="10"/>
                <w:rFonts w:hint="default" w:ascii="Times New Roman" w:hAnsi="Times New Roman" w:eastAsia="仿宋_GB2312" w:cs="Times New Roman"/>
                <w:b w:val="0"/>
                <w:bCs w:val="0"/>
                <w:color w:val="auto"/>
                <w:sz w:val="18"/>
                <w:szCs w:val="18"/>
                <w:highlight w:val="none"/>
                <w:lang w:bidi="ar"/>
              </w:rPr>
              <w:t>2001年国家质量技术监督局令第15号</w:t>
            </w:r>
            <w:r>
              <w:rPr>
                <w:rFonts w:hint="default" w:ascii="Times New Roman" w:hAnsi="Times New Roman" w:eastAsia="仿宋_GB2312" w:cs="Times New Roman"/>
                <w:b w:val="0"/>
                <w:bCs w:val="0"/>
                <w:color w:val="auto"/>
                <w:kern w:val="0"/>
                <w:sz w:val="18"/>
                <w:szCs w:val="18"/>
                <w:highlight w:val="none"/>
                <w:lang w:bidi="ar"/>
              </w:rPr>
              <w:t>）第十六条</w:t>
            </w:r>
            <w:r>
              <w:rPr>
                <w:rFonts w:hint="eastAsia" w:ascii="Times New Roman" w:hAnsi="Times New Roman" w:eastAsia="仿宋_GB2312" w:cs="Times New Roman"/>
                <w:b w:val="0"/>
                <w:bCs w:val="0"/>
                <w:color w:val="auto"/>
                <w:kern w:val="0"/>
                <w:sz w:val="18"/>
                <w:szCs w:val="18"/>
                <w:highlight w:val="none"/>
                <w:lang w:val="en-US" w:eastAsia="zh-CN" w:bidi="ar"/>
              </w:rPr>
              <w:t xml:space="preserve">  </w:t>
            </w:r>
            <w:r>
              <w:rPr>
                <w:rFonts w:hint="default" w:ascii="Times New Roman" w:hAnsi="Times New Roman" w:eastAsia="仿宋_GB2312" w:cs="Times New Roman"/>
                <w:b w:val="0"/>
                <w:bCs w:val="0"/>
                <w:color w:val="auto"/>
                <w:kern w:val="0"/>
                <w:sz w:val="18"/>
                <w:szCs w:val="18"/>
                <w:highlight w:val="none"/>
                <w:lang w:bidi="ar"/>
              </w:rPr>
              <w:t>对质量技术监督部门监督中发现的问题，法定计量检定机构应当认真进行整改，并报请组织实施监督的质量技术监督部门进行复查。对经复查仍不合格的，暂停其有关工作；情节严重的，吊销其计量授权证书。</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lang w:bidi="ar"/>
              </w:rPr>
              <w:t>对</w:t>
            </w:r>
            <w:r>
              <w:rPr>
                <w:rStyle w:val="10"/>
                <w:rFonts w:hint="default" w:ascii="Times New Roman" w:hAnsi="Times New Roman" w:eastAsia="仿宋_GB2312" w:cs="Times New Roman"/>
                <w:b w:val="0"/>
                <w:bCs w:val="0"/>
                <w:color w:val="auto"/>
                <w:sz w:val="18"/>
                <w:szCs w:val="18"/>
                <w:highlight w:val="none"/>
                <w:lang w:bidi="ar"/>
              </w:rPr>
              <w:t>法定计量检定机构违反授权管理相关规定</w:t>
            </w:r>
            <w:r>
              <w:rPr>
                <w:rFonts w:hint="default" w:ascii="Times New Roman" w:hAnsi="Times New Roman" w:eastAsia="仿宋_GB2312" w:cs="Times New Roman"/>
                <w:b w:val="0"/>
                <w:bCs w:val="0"/>
                <w:color w:val="auto"/>
                <w:kern w:val="0"/>
                <w:sz w:val="18"/>
                <w:szCs w:val="18"/>
                <w:highlight w:val="none"/>
                <w:lang w:bidi="ar"/>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《法定计量检定机构监督管理办法》（2001年国家质量技术监督局令第15号）第十七条</w:t>
            </w:r>
            <w:r>
              <w:rPr>
                <w:rFonts w:hint="eastAsia" w:ascii="Times New Roman" w:hAnsi="Times New Roman" w:eastAsia="仿宋_GB2312" w:cs="Times New Roman"/>
                <w:b w:val="0"/>
                <w:bCs w:val="0"/>
                <w:color w:val="auto"/>
                <w:kern w:val="0"/>
                <w:sz w:val="18"/>
                <w:szCs w:val="18"/>
                <w:highlight w:val="none"/>
                <w:lang w:val="en-US" w:eastAsia="zh-CN" w:bidi="ar"/>
              </w:rPr>
              <w:t xml:space="preserve">  </w:t>
            </w:r>
            <w:r>
              <w:rPr>
                <w:rFonts w:hint="default" w:ascii="Times New Roman" w:hAnsi="Times New Roman" w:eastAsia="仿宋_GB2312" w:cs="Times New Roman"/>
                <w:b w:val="0"/>
                <w:bCs w:val="0"/>
                <w:color w:val="auto"/>
                <w:kern w:val="0"/>
                <w:sz w:val="18"/>
                <w:szCs w:val="18"/>
                <w:highlight w:val="none"/>
                <w:lang w:bidi="ar"/>
              </w:rPr>
              <w:t>法定计量检定机构有下列行为之一的，予以警告，并处一千元以下的罚款：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eastAsia" w:ascii="Times New Roman" w:hAnsi="Times New Roman" w:eastAsia="仿宋_GB2312" w:cs="Times New Roman"/>
                <w:b w:val="0"/>
                <w:bCs w:val="0"/>
                <w:color w:val="auto"/>
                <w:kern w:val="0"/>
                <w:sz w:val="18"/>
                <w:szCs w:val="18"/>
                <w:highlight w:val="none"/>
                <w:lang w:eastAsia="zh-CN" w:bidi="ar"/>
              </w:rPr>
              <w:t>（</w:t>
            </w:r>
            <w:r>
              <w:rPr>
                <w:rFonts w:hint="default" w:ascii="Times New Roman" w:hAnsi="Times New Roman" w:eastAsia="仿宋_GB2312" w:cs="Times New Roman"/>
                <w:b w:val="0"/>
                <w:bCs w:val="0"/>
                <w:color w:val="auto"/>
                <w:kern w:val="0"/>
                <w:sz w:val="18"/>
                <w:szCs w:val="18"/>
                <w:highlight w:val="none"/>
                <w:lang w:bidi="ar"/>
              </w:rPr>
              <w:t>一</w:t>
            </w:r>
            <w:r>
              <w:rPr>
                <w:rFonts w:hint="eastAsia" w:ascii="Times New Roman" w:hAnsi="Times New Roman" w:eastAsia="仿宋_GB2312" w:cs="Times New Roman"/>
                <w:b w:val="0"/>
                <w:bCs w:val="0"/>
                <w:color w:val="auto"/>
                <w:kern w:val="0"/>
                <w:sz w:val="18"/>
                <w:szCs w:val="18"/>
                <w:highlight w:val="none"/>
                <w:lang w:eastAsia="zh-CN" w:bidi="ar"/>
              </w:rPr>
              <w:t>）</w:t>
            </w:r>
            <w:r>
              <w:rPr>
                <w:rFonts w:hint="default" w:ascii="Times New Roman" w:hAnsi="Times New Roman" w:eastAsia="仿宋_GB2312" w:cs="Times New Roman"/>
                <w:b w:val="0"/>
                <w:bCs w:val="0"/>
                <w:color w:val="auto"/>
                <w:kern w:val="0"/>
                <w:sz w:val="18"/>
                <w:szCs w:val="18"/>
                <w:highlight w:val="none"/>
                <w:lang w:bidi="ar"/>
              </w:rPr>
              <w:t>未经质量技术监督部门授权开展须经授权方可开展的工作的；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eastAsia" w:ascii="Times New Roman" w:hAnsi="Times New Roman" w:eastAsia="仿宋_GB2312" w:cs="Times New Roman"/>
                <w:b w:val="0"/>
                <w:bCs w:val="0"/>
                <w:color w:val="auto"/>
                <w:kern w:val="0"/>
                <w:sz w:val="18"/>
                <w:szCs w:val="18"/>
                <w:highlight w:val="none"/>
                <w:lang w:eastAsia="zh-CN" w:bidi="ar"/>
              </w:rPr>
              <w:t>（</w:t>
            </w:r>
            <w:r>
              <w:rPr>
                <w:rFonts w:hint="default" w:ascii="Times New Roman" w:hAnsi="Times New Roman" w:eastAsia="仿宋_GB2312" w:cs="Times New Roman"/>
                <w:b w:val="0"/>
                <w:bCs w:val="0"/>
                <w:color w:val="auto"/>
                <w:kern w:val="0"/>
                <w:sz w:val="18"/>
                <w:szCs w:val="18"/>
                <w:highlight w:val="none"/>
                <w:lang w:bidi="ar"/>
              </w:rPr>
              <w:t>二</w:t>
            </w:r>
            <w:r>
              <w:rPr>
                <w:rFonts w:hint="eastAsia" w:ascii="Times New Roman" w:hAnsi="Times New Roman" w:eastAsia="仿宋_GB2312" w:cs="Times New Roman"/>
                <w:b w:val="0"/>
                <w:bCs w:val="0"/>
                <w:color w:val="auto"/>
                <w:kern w:val="0"/>
                <w:sz w:val="18"/>
                <w:szCs w:val="18"/>
                <w:highlight w:val="none"/>
                <w:lang w:eastAsia="zh-CN" w:bidi="ar"/>
              </w:rPr>
              <w:t>）</w:t>
            </w:r>
            <w:r>
              <w:rPr>
                <w:rFonts w:hint="default" w:ascii="Times New Roman" w:hAnsi="Times New Roman" w:eastAsia="仿宋_GB2312" w:cs="Times New Roman"/>
                <w:b w:val="0"/>
                <w:bCs w:val="0"/>
                <w:color w:val="auto"/>
                <w:kern w:val="0"/>
                <w:sz w:val="18"/>
                <w:szCs w:val="18"/>
                <w:highlight w:val="none"/>
                <w:lang w:bidi="ar"/>
              </w:rPr>
              <w:t>超过授权期限继续开展被授权项目工作的。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第十八条</w:t>
            </w:r>
            <w:r>
              <w:rPr>
                <w:rFonts w:hint="eastAsia" w:ascii="Times New Roman" w:hAnsi="Times New Roman" w:eastAsia="仿宋_GB2312" w:cs="Times New Roman"/>
                <w:b w:val="0"/>
                <w:bCs w:val="0"/>
                <w:color w:val="auto"/>
                <w:kern w:val="0"/>
                <w:sz w:val="18"/>
                <w:szCs w:val="18"/>
                <w:highlight w:val="none"/>
                <w:lang w:val="en-US" w:eastAsia="zh-CN" w:bidi="ar"/>
              </w:rPr>
              <w:t xml:space="preserve">  </w:t>
            </w:r>
            <w:r>
              <w:rPr>
                <w:rFonts w:hint="default" w:ascii="Times New Roman" w:hAnsi="Times New Roman" w:eastAsia="仿宋_GB2312" w:cs="Times New Roman"/>
                <w:b w:val="0"/>
                <w:bCs w:val="0"/>
                <w:color w:val="auto"/>
                <w:kern w:val="0"/>
                <w:sz w:val="18"/>
                <w:szCs w:val="18"/>
                <w:highlight w:val="none"/>
                <w:lang w:bidi="ar"/>
              </w:rPr>
              <w:t>法定计量检定机构有下列行为之一的，予以警告，并处一千元以下的罚款；情节严重的，吊销其计量授权证书：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eastAsia" w:ascii="Times New Roman" w:hAnsi="Times New Roman" w:eastAsia="仿宋_GB2312" w:cs="Times New Roman"/>
                <w:b w:val="0"/>
                <w:bCs w:val="0"/>
                <w:color w:val="auto"/>
                <w:kern w:val="0"/>
                <w:sz w:val="18"/>
                <w:szCs w:val="18"/>
                <w:highlight w:val="none"/>
                <w:lang w:eastAsia="zh-CN" w:bidi="ar"/>
              </w:rPr>
              <w:t>（</w:t>
            </w:r>
            <w:r>
              <w:rPr>
                <w:rFonts w:hint="default" w:ascii="Times New Roman" w:hAnsi="Times New Roman" w:eastAsia="仿宋_GB2312" w:cs="Times New Roman"/>
                <w:b w:val="0"/>
                <w:bCs w:val="0"/>
                <w:color w:val="auto"/>
                <w:kern w:val="0"/>
                <w:sz w:val="18"/>
                <w:szCs w:val="18"/>
                <w:highlight w:val="none"/>
                <w:lang w:bidi="ar"/>
              </w:rPr>
              <w:t>一</w:t>
            </w:r>
            <w:r>
              <w:rPr>
                <w:rFonts w:hint="eastAsia" w:ascii="Times New Roman" w:hAnsi="Times New Roman" w:eastAsia="仿宋_GB2312" w:cs="Times New Roman"/>
                <w:b w:val="0"/>
                <w:bCs w:val="0"/>
                <w:color w:val="auto"/>
                <w:kern w:val="0"/>
                <w:sz w:val="18"/>
                <w:szCs w:val="18"/>
                <w:highlight w:val="none"/>
                <w:lang w:eastAsia="zh-CN" w:bidi="ar"/>
              </w:rPr>
              <w:t>）</w:t>
            </w:r>
            <w:r>
              <w:rPr>
                <w:rFonts w:hint="default" w:ascii="Times New Roman" w:hAnsi="Times New Roman" w:eastAsia="仿宋_GB2312" w:cs="Times New Roman"/>
                <w:b w:val="0"/>
                <w:bCs w:val="0"/>
                <w:color w:val="auto"/>
                <w:kern w:val="0"/>
                <w:sz w:val="18"/>
                <w:szCs w:val="18"/>
                <w:highlight w:val="none"/>
                <w:lang w:bidi="ar"/>
              </w:rPr>
              <w:t>违反本办法第十二条规定，未经质量技术监督部门授权或者批准，擅自变更授权项目的；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eastAsia" w:ascii="Times New Roman" w:hAnsi="Times New Roman" w:eastAsia="仿宋_GB2312" w:cs="Times New Roman"/>
                <w:b w:val="0"/>
                <w:bCs w:val="0"/>
                <w:color w:val="auto"/>
                <w:kern w:val="0"/>
                <w:sz w:val="18"/>
                <w:szCs w:val="18"/>
                <w:highlight w:val="none"/>
                <w:lang w:eastAsia="zh-CN" w:bidi="ar"/>
              </w:rPr>
              <w:t>（</w:t>
            </w:r>
            <w:r>
              <w:rPr>
                <w:rFonts w:hint="default" w:ascii="Times New Roman" w:hAnsi="Times New Roman" w:eastAsia="仿宋_GB2312" w:cs="Times New Roman"/>
                <w:b w:val="0"/>
                <w:bCs w:val="0"/>
                <w:color w:val="auto"/>
                <w:kern w:val="0"/>
                <w:sz w:val="18"/>
                <w:szCs w:val="18"/>
                <w:highlight w:val="none"/>
                <w:lang w:bidi="ar"/>
              </w:rPr>
              <w:t>二</w:t>
            </w:r>
            <w:r>
              <w:rPr>
                <w:rFonts w:hint="eastAsia" w:ascii="Times New Roman" w:hAnsi="Times New Roman" w:eastAsia="仿宋_GB2312" w:cs="Times New Roman"/>
                <w:b w:val="0"/>
                <w:bCs w:val="0"/>
                <w:color w:val="auto"/>
                <w:kern w:val="0"/>
                <w:sz w:val="18"/>
                <w:szCs w:val="18"/>
                <w:highlight w:val="none"/>
                <w:lang w:eastAsia="zh-CN" w:bidi="ar"/>
              </w:rPr>
              <w:t>）</w:t>
            </w:r>
            <w:r>
              <w:rPr>
                <w:rFonts w:hint="default" w:ascii="Times New Roman" w:hAnsi="Times New Roman" w:eastAsia="仿宋_GB2312" w:cs="Times New Roman"/>
                <w:b w:val="0"/>
                <w:bCs w:val="0"/>
                <w:color w:val="auto"/>
                <w:kern w:val="0"/>
                <w:sz w:val="18"/>
                <w:szCs w:val="18"/>
                <w:highlight w:val="none"/>
                <w:lang w:bidi="ar"/>
              </w:rPr>
              <w:t>违反本办法第十四条第一、二、三、四项规定之一的。</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highlight w:val="none"/>
                <w:lang w:eastAsia="zh-CN" w:bidi="ar"/>
              </w:rPr>
            </w:pPr>
            <w:r>
              <w:rPr>
                <w:rFonts w:hint="default" w:ascii="Times New Roman" w:hAnsi="Times New Roman" w:eastAsia="仿宋_GB2312" w:cs="Times New Roman"/>
                <w:b w:val="0"/>
                <w:bCs w:val="0"/>
                <w:color w:val="auto"/>
                <w:kern w:val="0"/>
                <w:sz w:val="18"/>
                <w:szCs w:val="18"/>
                <w:highlight w:val="none"/>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对危险化学品包装物、容器生产企业销售未经检验或者经检验不合格的危险化学品包装物、容器的处罚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lang w:bidi="ar"/>
              </w:rPr>
              <w:t>《危险化学品安全管理条例》</w:t>
            </w:r>
            <w:r>
              <w:rPr>
                <w:rFonts w:hint="default" w:ascii="Times New Roman" w:hAnsi="Times New Roman" w:eastAsia="仿宋_GB2312" w:cs="Times New Roman"/>
                <w:b w:val="0"/>
                <w:bCs w:val="0"/>
                <w:color w:val="auto"/>
                <w:kern w:val="0"/>
                <w:sz w:val="18"/>
                <w:szCs w:val="18"/>
              </w:rPr>
              <w:t>（2013年国务院令第645号）</w:t>
            </w:r>
            <w:r>
              <w:rPr>
                <w:rFonts w:hint="default" w:ascii="Times New Roman" w:hAnsi="Times New Roman" w:eastAsia="仿宋_GB2312" w:cs="Times New Roman"/>
                <w:b w:val="0"/>
                <w:bCs w:val="0"/>
                <w:color w:val="auto"/>
                <w:kern w:val="0"/>
                <w:sz w:val="18"/>
                <w:szCs w:val="18"/>
                <w:lang w:bidi="ar"/>
              </w:rPr>
              <w:t>第七十九条第一款</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危险化学品包装物、容器生产企业销售未经检验或者经检验不合格的危险化学品包装物、容器的，由</w:t>
            </w:r>
            <w:r>
              <w:rPr>
                <w:rFonts w:hint="eastAsia" w:ascii="Times New Roman" w:hAnsi="Times New Roman" w:eastAsia="仿宋_GB2312" w:cs="Times New Roman"/>
                <w:b w:val="0"/>
                <w:bCs w:val="0"/>
                <w:color w:val="auto"/>
                <w:kern w:val="0"/>
                <w:sz w:val="18"/>
                <w:szCs w:val="18"/>
                <w:lang w:val="en-US" w:eastAsia="zh-CN" w:bidi="ar"/>
              </w:rPr>
              <w:t>质量监督检验检疫部门</w:t>
            </w:r>
            <w:r>
              <w:rPr>
                <w:rFonts w:hint="default" w:ascii="Times New Roman" w:hAnsi="Times New Roman" w:eastAsia="仿宋_GB2312" w:cs="Times New Roman"/>
                <w:b w:val="0"/>
                <w:bCs w:val="0"/>
                <w:color w:val="auto"/>
                <w:kern w:val="0"/>
                <w:sz w:val="18"/>
                <w:szCs w:val="18"/>
                <w:lang w:bidi="ar"/>
              </w:rPr>
              <w:t>责令改正，处10万元以上20万元以下的罚款，有违法所得的，没收违法所得；拒不改正的，责令停产停业整顿；构成犯罪的，依法追究刑事责任。</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对《中华人民共和国畜牧法》第</w:t>
            </w:r>
            <w:r>
              <w:rPr>
                <w:rFonts w:hint="eastAsia" w:ascii="Times New Roman" w:hAnsi="Times New Roman" w:eastAsia="仿宋_GB2312" w:cs="Times New Roman"/>
                <w:b w:val="0"/>
                <w:bCs w:val="0"/>
                <w:color w:val="auto"/>
                <w:kern w:val="0"/>
                <w:sz w:val="18"/>
                <w:szCs w:val="18"/>
                <w:lang w:eastAsia="zh-CN"/>
              </w:rPr>
              <w:t>八</w:t>
            </w:r>
            <w:r>
              <w:rPr>
                <w:rFonts w:hint="default" w:ascii="Times New Roman" w:hAnsi="Times New Roman" w:eastAsia="仿宋_GB2312" w:cs="Times New Roman"/>
                <w:b w:val="0"/>
                <w:bCs w:val="0"/>
                <w:color w:val="auto"/>
                <w:kern w:val="0"/>
                <w:sz w:val="18"/>
                <w:szCs w:val="18"/>
              </w:rPr>
              <w:t>十五条规定情形的处罚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《中华人民共和国畜牧法》（2022年10月30日第十三届全国人民代表大会常务委员会第三十七次会议修订）第</w:t>
            </w:r>
            <w:r>
              <w:rPr>
                <w:rFonts w:hint="eastAsia" w:ascii="Times New Roman" w:hAnsi="Times New Roman" w:eastAsia="仿宋_GB2312" w:cs="Times New Roman"/>
                <w:b w:val="0"/>
                <w:bCs w:val="0"/>
                <w:color w:val="auto"/>
                <w:kern w:val="0"/>
                <w:sz w:val="18"/>
                <w:szCs w:val="18"/>
                <w:lang w:eastAsia="zh-CN"/>
              </w:rPr>
              <w:t>八</w:t>
            </w:r>
            <w:r>
              <w:rPr>
                <w:rFonts w:hint="default" w:ascii="Times New Roman" w:hAnsi="Times New Roman" w:eastAsia="仿宋_GB2312" w:cs="Times New Roman"/>
                <w:b w:val="0"/>
                <w:bCs w:val="0"/>
                <w:color w:val="auto"/>
                <w:kern w:val="0"/>
                <w:sz w:val="18"/>
                <w:szCs w:val="18"/>
              </w:rPr>
              <w:t>十五条  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第三十一条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销售种畜禽，不得有下列行为：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（一）以其他畜禽品种、配套系冒充所销售的种畜禽品种、配套系；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（二）以低代别种畜禽冒充高代别种畜禽；</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（三）以不符合种用标准的畜禽冒充种畜禽；</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（四）销售未经批准进口的种畜禽。</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对《中华人民共和国畜牧法》第</w:t>
            </w:r>
            <w:r>
              <w:rPr>
                <w:rFonts w:hint="eastAsia" w:ascii="Times New Roman" w:hAnsi="Times New Roman" w:eastAsia="仿宋_GB2312" w:cs="Times New Roman"/>
                <w:b w:val="0"/>
                <w:bCs w:val="0"/>
                <w:color w:val="auto"/>
                <w:kern w:val="0"/>
                <w:sz w:val="18"/>
                <w:szCs w:val="18"/>
                <w:lang w:eastAsia="zh-CN"/>
              </w:rPr>
              <w:t>八</w:t>
            </w:r>
            <w:r>
              <w:rPr>
                <w:rFonts w:hint="default" w:ascii="Times New Roman" w:hAnsi="Times New Roman" w:eastAsia="仿宋_GB2312" w:cs="Times New Roman"/>
                <w:b w:val="0"/>
                <w:bCs w:val="0"/>
                <w:color w:val="auto"/>
                <w:kern w:val="0"/>
                <w:sz w:val="18"/>
                <w:szCs w:val="18"/>
              </w:rPr>
              <w:t>十</w:t>
            </w:r>
            <w:r>
              <w:rPr>
                <w:rFonts w:hint="eastAsia" w:ascii="Times New Roman" w:hAnsi="Times New Roman" w:eastAsia="仿宋_GB2312" w:cs="Times New Roman"/>
                <w:b w:val="0"/>
                <w:bCs w:val="0"/>
                <w:color w:val="auto"/>
                <w:kern w:val="0"/>
                <w:sz w:val="18"/>
                <w:szCs w:val="18"/>
                <w:lang w:eastAsia="zh-CN"/>
              </w:rPr>
              <w:t>八</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val="en-US" w:eastAsia="zh-CN"/>
              </w:rPr>
            </w:pPr>
            <w:r>
              <w:rPr>
                <w:rFonts w:hint="default" w:ascii="Times New Roman" w:hAnsi="Times New Roman" w:eastAsia="仿宋_GB2312" w:cs="Times New Roman"/>
                <w:b w:val="0"/>
                <w:bCs w:val="0"/>
                <w:color w:val="auto"/>
                <w:kern w:val="0"/>
                <w:sz w:val="18"/>
                <w:szCs w:val="18"/>
              </w:rPr>
              <w:t>《中华人民共和国畜牧法》（2022年10月30日第十三届全国人民代表大会常务委员会第三十七次会议修订）第</w:t>
            </w:r>
            <w:r>
              <w:rPr>
                <w:rFonts w:hint="eastAsia" w:ascii="Times New Roman" w:hAnsi="Times New Roman" w:eastAsia="仿宋_GB2312" w:cs="Times New Roman"/>
                <w:b w:val="0"/>
                <w:bCs w:val="0"/>
                <w:color w:val="auto"/>
                <w:kern w:val="0"/>
                <w:sz w:val="18"/>
                <w:szCs w:val="18"/>
                <w:lang w:eastAsia="zh-CN"/>
              </w:rPr>
              <w:t>八</w:t>
            </w:r>
            <w:r>
              <w:rPr>
                <w:rFonts w:hint="default" w:ascii="Times New Roman" w:hAnsi="Times New Roman" w:eastAsia="仿宋_GB2312" w:cs="Times New Roman"/>
                <w:b w:val="0"/>
                <w:bCs w:val="0"/>
                <w:color w:val="auto"/>
                <w:kern w:val="0"/>
                <w:sz w:val="18"/>
                <w:szCs w:val="18"/>
              </w:rPr>
              <w:t>十八条</w:t>
            </w:r>
            <w:r>
              <w:rPr>
                <w:rFonts w:hint="eastAsia" w:ascii="Times New Roman" w:hAnsi="Times New Roman" w:eastAsia="仿宋_GB2312" w:cs="Times New Roman"/>
                <w:b w:val="0"/>
                <w:bCs w:val="0"/>
                <w:color w:val="auto"/>
                <w:kern w:val="0"/>
                <w:sz w:val="18"/>
                <w:szCs w:val="18"/>
                <w:lang w:val="en-US" w:eastAsia="zh-CN"/>
              </w:rPr>
              <w:t>第一款  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对《中华人民共和国野生动物保护法》第</w:t>
            </w:r>
            <w:r>
              <w:rPr>
                <w:rFonts w:hint="eastAsia" w:ascii="Times New Roman" w:hAnsi="Times New Roman" w:eastAsia="仿宋_GB2312" w:cs="Times New Roman"/>
                <w:b w:val="0"/>
                <w:bCs w:val="0"/>
                <w:color w:val="auto"/>
                <w:kern w:val="0"/>
                <w:sz w:val="18"/>
                <w:szCs w:val="18"/>
                <w:lang w:eastAsia="zh-CN"/>
              </w:rPr>
              <w:t>五十</w:t>
            </w:r>
            <w:r>
              <w:rPr>
                <w:rFonts w:hint="default" w:ascii="Times New Roman" w:hAnsi="Times New Roman" w:eastAsia="仿宋_GB2312" w:cs="Times New Roman"/>
                <w:b w:val="0"/>
                <w:bCs w:val="0"/>
                <w:color w:val="auto"/>
                <w:kern w:val="0"/>
                <w:sz w:val="18"/>
                <w:szCs w:val="18"/>
              </w:rPr>
              <w:t>条</w:t>
            </w:r>
            <w:r>
              <w:rPr>
                <w:rFonts w:hint="eastAsia" w:ascii="Times New Roman" w:hAnsi="Times New Roman" w:eastAsia="仿宋_GB2312" w:cs="Times New Roman"/>
                <w:b w:val="0"/>
                <w:bCs w:val="0"/>
                <w:color w:val="auto"/>
                <w:kern w:val="0"/>
                <w:sz w:val="18"/>
                <w:szCs w:val="18"/>
                <w:lang w:eastAsia="zh-CN"/>
              </w:rPr>
              <w:t>第三款</w:t>
            </w:r>
            <w:r>
              <w:rPr>
                <w:rFonts w:hint="default" w:ascii="Times New Roman" w:hAnsi="Times New Roman" w:eastAsia="仿宋_GB2312" w:cs="Times New Roman"/>
                <w:b w:val="0"/>
                <w:bCs w:val="0"/>
                <w:color w:val="auto"/>
                <w:kern w:val="0"/>
                <w:sz w:val="18"/>
                <w:szCs w:val="18"/>
              </w:rPr>
              <w:t>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《中华人民共和国野生动物保护法》（2022年12月30日第十三届全国人民代表大会常务委员会第三十八次会议第二次修订）第</w:t>
            </w:r>
            <w:r>
              <w:rPr>
                <w:rFonts w:hint="eastAsia" w:ascii="Times New Roman" w:hAnsi="Times New Roman" w:eastAsia="仿宋_GB2312" w:cs="Times New Roman"/>
                <w:b w:val="0"/>
                <w:bCs w:val="0"/>
                <w:color w:val="auto"/>
                <w:kern w:val="0"/>
                <w:sz w:val="18"/>
                <w:szCs w:val="18"/>
                <w:lang w:eastAsia="zh-CN"/>
              </w:rPr>
              <w:t>五十</w:t>
            </w:r>
            <w:r>
              <w:rPr>
                <w:rFonts w:hint="default" w:ascii="Times New Roman" w:hAnsi="Times New Roman" w:eastAsia="仿宋_GB2312" w:cs="Times New Roman"/>
                <w:b w:val="0"/>
                <w:bCs w:val="0"/>
                <w:color w:val="auto"/>
                <w:kern w:val="0"/>
                <w:sz w:val="18"/>
                <w:szCs w:val="18"/>
              </w:rPr>
              <w:t>条</w:t>
            </w:r>
            <w:r>
              <w:rPr>
                <w:rFonts w:hint="eastAsia" w:ascii="Times New Roman" w:hAnsi="Times New Roman" w:eastAsia="仿宋_GB2312" w:cs="Times New Roman"/>
                <w:b w:val="0"/>
                <w:bCs w:val="0"/>
                <w:color w:val="auto"/>
                <w:kern w:val="0"/>
                <w:sz w:val="18"/>
                <w:szCs w:val="18"/>
                <w:lang w:eastAsia="zh-CN"/>
              </w:rPr>
              <w:t>第三款</w:t>
            </w:r>
            <w:r>
              <w:rPr>
                <w:rFonts w:hint="default" w:ascii="Times New Roman" w:hAnsi="Times New Roman" w:eastAsia="仿宋_GB2312" w:cs="Times New Roman"/>
                <w:b w:val="0"/>
                <w:bCs w:val="0"/>
                <w:color w:val="auto"/>
                <w:kern w:val="0"/>
                <w:sz w:val="18"/>
                <w:szCs w:val="18"/>
              </w:rPr>
              <w:t xml:space="preserve">  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对《中华人民共和国野生动物保护法》第</w:t>
            </w:r>
            <w:r>
              <w:rPr>
                <w:rFonts w:hint="eastAsia" w:ascii="Times New Roman" w:hAnsi="Times New Roman" w:eastAsia="仿宋_GB2312" w:cs="Times New Roman"/>
                <w:b w:val="0"/>
                <w:bCs w:val="0"/>
                <w:color w:val="auto"/>
                <w:kern w:val="0"/>
                <w:sz w:val="18"/>
                <w:szCs w:val="18"/>
                <w:lang w:eastAsia="zh-CN"/>
              </w:rPr>
              <w:t>五十二</w:t>
            </w:r>
            <w:r>
              <w:rPr>
                <w:rFonts w:hint="default" w:ascii="Times New Roman" w:hAnsi="Times New Roman" w:eastAsia="仿宋_GB2312" w:cs="Times New Roman"/>
                <w:b w:val="0"/>
                <w:bCs w:val="0"/>
                <w:color w:val="auto"/>
                <w:kern w:val="0"/>
                <w:sz w:val="18"/>
                <w:szCs w:val="18"/>
              </w:rPr>
              <w:t>条</w:t>
            </w:r>
            <w:r>
              <w:rPr>
                <w:rFonts w:hint="eastAsia" w:ascii="Times New Roman" w:hAnsi="Times New Roman" w:eastAsia="仿宋_GB2312" w:cs="Times New Roman"/>
                <w:b w:val="0"/>
                <w:bCs w:val="0"/>
                <w:color w:val="auto"/>
                <w:kern w:val="0"/>
                <w:sz w:val="18"/>
                <w:szCs w:val="18"/>
                <w:lang w:eastAsia="zh-CN"/>
              </w:rPr>
              <w:t>第</w:t>
            </w:r>
            <w:r>
              <w:rPr>
                <w:rFonts w:hint="eastAsia" w:ascii="Times New Roman" w:hAnsi="Times New Roman" w:eastAsia="仿宋_GB2312" w:cs="Times New Roman"/>
                <w:b w:val="0"/>
                <w:bCs w:val="0"/>
                <w:color w:val="auto"/>
                <w:kern w:val="0"/>
                <w:sz w:val="18"/>
                <w:szCs w:val="18"/>
                <w:lang w:val="en-US" w:eastAsia="zh-CN"/>
              </w:rPr>
              <w:t>一款</w:t>
            </w:r>
            <w:r>
              <w:rPr>
                <w:rFonts w:hint="eastAsia" w:ascii="Times New Roman" w:hAnsi="Times New Roman" w:eastAsia="仿宋_GB2312" w:cs="Times New Roman"/>
                <w:b w:val="0"/>
                <w:bCs w:val="0"/>
                <w:color w:val="auto"/>
                <w:kern w:val="0"/>
                <w:sz w:val="18"/>
                <w:szCs w:val="18"/>
                <w:lang w:eastAsia="zh-CN"/>
              </w:rPr>
              <w:t>第二款</w:t>
            </w:r>
            <w:r>
              <w:rPr>
                <w:rFonts w:hint="default" w:ascii="Times New Roman" w:hAnsi="Times New Roman" w:eastAsia="仿宋_GB2312" w:cs="Times New Roman"/>
                <w:b w:val="0"/>
                <w:bCs w:val="0"/>
                <w:color w:val="auto"/>
                <w:kern w:val="0"/>
                <w:sz w:val="18"/>
                <w:szCs w:val="18"/>
              </w:rPr>
              <w:t>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《中华人民共和国野生动物保护法》（2022年12月30日第十三届全国人民代表大会常务委员会第三十八次会议第二次修订）第</w:t>
            </w:r>
            <w:r>
              <w:rPr>
                <w:rFonts w:hint="eastAsia" w:ascii="Times New Roman" w:hAnsi="Times New Roman" w:eastAsia="仿宋_GB2312" w:cs="Times New Roman"/>
                <w:b w:val="0"/>
                <w:bCs w:val="0"/>
                <w:color w:val="auto"/>
                <w:kern w:val="0"/>
                <w:sz w:val="18"/>
                <w:szCs w:val="18"/>
                <w:lang w:eastAsia="zh-CN"/>
              </w:rPr>
              <w:t>五十二条第一款、第二款</w:t>
            </w:r>
            <w:r>
              <w:rPr>
                <w:rFonts w:hint="default" w:ascii="Times New Roman" w:hAnsi="Times New Roman" w:eastAsia="仿宋_GB2312" w:cs="Times New Roman"/>
                <w:b w:val="0"/>
                <w:bCs w:val="0"/>
                <w:color w:val="auto"/>
                <w:kern w:val="0"/>
                <w:sz w:val="18"/>
                <w:szCs w:val="18"/>
              </w:rPr>
              <w:t xml:space="preserve">  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对《中华人民共和国野生动物保护法》第</w:t>
            </w:r>
            <w:r>
              <w:rPr>
                <w:rFonts w:hint="eastAsia" w:ascii="Times New Roman" w:hAnsi="Times New Roman" w:eastAsia="仿宋_GB2312" w:cs="Times New Roman"/>
                <w:b w:val="0"/>
                <w:bCs w:val="0"/>
                <w:color w:val="auto"/>
                <w:kern w:val="0"/>
                <w:sz w:val="18"/>
                <w:szCs w:val="18"/>
                <w:lang w:eastAsia="zh-CN"/>
              </w:rPr>
              <w:t>五十三</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《中华人民共和国野生动物保护法》（2022年12月30日第十三届全国人民代表大会常务委员会第三十八次会议第二次修订）第五十</w:t>
            </w:r>
            <w:r>
              <w:rPr>
                <w:rFonts w:hint="eastAsia" w:ascii="Times New Roman" w:hAnsi="Times New Roman" w:eastAsia="仿宋_GB2312" w:cs="Times New Roman"/>
                <w:b w:val="0"/>
                <w:bCs w:val="0"/>
                <w:color w:val="auto"/>
                <w:kern w:val="0"/>
                <w:sz w:val="18"/>
                <w:szCs w:val="18"/>
                <w:lang w:eastAsia="zh-CN"/>
              </w:rPr>
              <w:t>三</w:t>
            </w:r>
            <w:r>
              <w:rPr>
                <w:rFonts w:hint="default" w:ascii="Times New Roman" w:hAnsi="Times New Roman" w:eastAsia="仿宋_GB2312" w:cs="Times New Roman"/>
                <w:b w:val="0"/>
                <w:bCs w:val="0"/>
                <w:color w:val="auto"/>
                <w:kern w:val="0"/>
                <w:sz w:val="18"/>
                <w:szCs w:val="18"/>
              </w:rPr>
              <w:t xml:space="preserve">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对《中华人民共和国野生动物保护法》第</w:t>
            </w:r>
            <w:r>
              <w:rPr>
                <w:rFonts w:hint="eastAsia" w:ascii="Times New Roman" w:hAnsi="Times New Roman" w:eastAsia="仿宋_GB2312" w:cs="Times New Roman"/>
                <w:b w:val="0"/>
                <w:bCs w:val="0"/>
                <w:color w:val="auto"/>
                <w:kern w:val="0"/>
                <w:sz w:val="18"/>
                <w:szCs w:val="18"/>
                <w:lang w:eastAsia="zh-CN"/>
              </w:rPr>
              <w:t>五十五</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《中华人民共和国野生动物保护法》（2022年12月30日第十三届全国人民代表大会常务委员会第三十八次会议第二次修订）第五十五条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法第三十三条规定，为违法出售、购买、食用及利用野生动物及其制品或者禁止使用的猎捕工具提供展示、交易、消费服务的，由县级以上人民政府市场监督管理部门责令停止违法行为，限期改正，没收违法所得，并处违法所得二倍以上十倍以下罚款；没有违法所得或者违法所得不足五千元的，处一万元以上十万元以下罚款；构成犯罪的，依法追究刑事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kern w:val="2"/>
                <w:sz w:val="18"/>
                <w:szCs w:val="18"/>
                <w:lang w:val="en-US" w:eastAsia="zh-CN" w:bidi="ar-SA"/>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对出售、收购国家重点保护野生植物的处罚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《中华人民共和国野生植物保护条例》（2017年国务院令第687号）第二十四条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违反本条例规定，出售、收购国家重点保护野生植物的，由工商行政管理部门或者野生植物行政主管部门按照职责分工没收野生植物和违法所得，可以并处违法所得10倍以下的罚款。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对伪造、倒卖、转让采集证、允许进出口证明书或者有关批准文件、标签的处罚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《中华人民共和国野生植物保护条例》（2017年国务院令第687号）第二十六条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伪造、倒卖、转让采集证、允许进出口证明书或者有关批准文件、标签的，由野生植物行政主管部门或者工商行政管理部门按照职责分工收缴，没收违法所得，可以并处5万元以下的罚款。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对《野生药材资源保护管理条例》第二十条规定情形的处罚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《野生药材资源保护管理条例》（1987年国务院发布）第二十条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违反本条例第十三条、第十四条、第十五条规定的，由工商行政管理部门或有关部门没收其野生药材和全部违法所得,并处以罚款。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第十三条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一级保护野生药材物种属于自然淘汰的，其药用部分由各级药材公司负责经营管理，但不得出口。</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第十四条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二、三级保护野生药材物种属于国家计划管理的品种，由中国药材公司统一经营管理；其余品种由产地县药材公司或其委托单位按照计划收购。</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第十五条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二、三级保护野生药材物种的药用部分，除国家另有规定外，实行限量出口。</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实行限量出口和出口许可证制度的品种，由国家医药管理部门会同国务院有关部门确定。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商品零售场所塑料购物袋有偿使用管理办法</w:t>
            </w:r>
            <w:r>
              <w:rPr>
                <w:rFonts w:hint="eastAsia" w:ascii="Times New Roman" w:hAnsi="Times New Roman" w:eastAsia="仿宋_GB2312" w:cs="Times New Roman"/>
                <w:b w:val="0"/>
                <w:bCs w:val="0"/>
                <w:color w:val="auto"/>
                <w:kern w:val="0"/>
                <w:sz w:val="18"/>
                <w:szCs w:val="18"/>
                <w:lang w:eastAsia="zh-CN"/>
              </w:rPr>
              <w:t>》第十四条、第十五条规定情形</w:t>
            </w:r>
            <w:r>
              <w:rPr>
                <w:rFonts w:hint="default" w:ascii="Times New Roman" w:hAnsi="Times New Roman" w:eastAsia="仿宋_GB2312" w:cs="Times New Roman"/>
                <w:b w:val="0"/>
                <w:bCs w:val="0"/>
                <w:color w:val="auto"/>
                <w:kern w:val="0"/>
                <w:sz w:val="18"/>
                <w:szCs w:val="18"/>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《商品零售场所塑料购物袋有偿使用管理办法》（2008年商务部、发展改革委、工商总局令第8号）第十四条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商品零售场所的经营者、开办单位或出租单位违反本办法第六条有关价格行为和明码标价规定的，由价格主管部门责令改正，并可视情节处以5000元以下罚款。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第十五条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商品零售场所的经营者、开办单位或出租单位违反本办法第六条有关竞争行为和第七条规定的，由工商行政管理部门责令改正，并可视情节处以10000元以下罚款。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第六条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商品零售场所可自主制定塑料购物袋价格，但不得有下列行为：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（一）低于经营成本销售塑料购物袋；</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（二）不标明价格或不按规定的内容方式标明价格销售塑料购物袋；</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（三）采取打折或其他方式不按标示的价格向消费者销售塑料购物袋；</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（四）向消费者无偿或变相无偿提供塑料购物袋。</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第七条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商品零售场所应当在销售凭证上单独列示消费者购买塑料购物袋的数量、单价和款项。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以出租摊位形式经营的集贸市场对消费者开具销售凭证确有困难的除外。</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商品零售场所塑料购物袋有偿使用管理办法</w:t>
            </w:r>
            <w:r>
              <w:rPr>
                <w:rFonts w:hint="eastAsia" w:ascii="Times New Roman" w:hAnsi="Times New Roman" w:eastAsia="仿宋_GB2312" w:cs="Times New Roman"/>
                <w:b w:val="0"/>
                <w:bCs w:val="0"/>
                <w:color w:val="auto"/>
                <w:kern w:val="0"/>
                <w:sz w:val="18"/>
                <w:szCs w:val="18"/>
                <w:lang w:eastAsia="zh-CN"/>
              </w:rPr>
              <w:t>》第十六条规定情形</w:t>
            </w:r>
            <w:r>
              <w:rPr>
                <w:rFonts w:hint="default" w:ascii="Times New Roman" w:hAnsi="Times New Roman" w:eastAsia="仿宋_GB2312" w:cs="Times New Roman"/>
                <w:b w:val="0"/>
                <w:bCs w:val="0"/>
                <w:color w:val="auto"/>
                <w:kern w:val="0"/>
                <w:sz w:val="18"/>
                <w:szCs w:val="18"/>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《商品零售场所塑料购物袋有偿使用管理办法》（2008年商务部、发展改革委、工商总局令第8号）第十六条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商品零售场所经营者、开办单位或出租单位违反本办法第八条规定的，由工商行政管理部门责令改正，并可视情节处以20000元以下罚款。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第八条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商品零售场所应向依法设立的塑料购物袋生产厂家、批发商或进口商采购塑料购物袋，并索取相关证照，建立塑料购物袋购销台账，以备查验。</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对</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商品零售场所塑料购物袋有偿使用管理办法</w:t>
            </w:r>
            <w:r>
              <w:rPr>
                <w:rFonts w:hint="eastAsia" w:ascii="Times New Roman" w:hAnsi="Times New Roman" w:eastAsia="仿宋_GB2312" w:cs="Times New Roman"/>
                <w:b w:val="0"/>
                <w:bCs w:val="0"/>
                <w:color w:val="auto"/>
                <w:kern w:val="0"/>
                <w:sz w:val="18"/>
                <w:szCs w:val="18"/>
                <w:lang w:eastAsia="zh-CN"/>
              </w:rPr>
              <w:t>》第十七条规定情形</w:t>
            </w:r>
            <w:r>
              <w:rPr>
                <w:rFonts w:hint="default" w:ascii="Times New Roman" w:hAnsi="Times New Roman" w:eastAsia="仿宋_GB2312" w:cs="Times New Roman"/>
                <w:b w:val="0"/>
                <w:bCs w:val="0"/>
                <w:color w:val="auto"/>
                <w:kern w:val="0"/>
                <w:sz w:val="18"/>
                <w:szCs w:val="18"/>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商品零售场所塑料购物袋有偿使用管理办法》（2008年商务部、发展改革委、工商总局令第8号）第十七条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商品零售场所经营者、开办单位或出租单位违反本办法第九条规定的，由工商行政管理部门依据《中华人民共和国产品质量法》等法律法规予以处罚。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商品零售场所不得销售不符合国家相关标准的塑料购物袋。</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kern w:val="2"/>
                <w:sz w:val="18"/>
                <w:szCs w:val="18"/>
                <w:lang w:val="en-US" w:eastAsia="zh-CN" w:bidi="ar-SA"/>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未经许可登记，擅自设立拍卖企业行为的处罚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《中华人民共和国拍卖法》（2015年主席令第24号）第六十条  违反本法第十一条的规定，未经许可从事拍卖业务的，由工商行政管理部门予以取缔，没收违法所得，并可以处违法所得一倍以上五倍以下的罚款。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第十一条  企业取得从事拍卖业务的许可必须经所在地的省、自治区、直辖市人民政府负责管理拍卖业的部门审核批准。拍卖企业可以在设区的市设立。</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《拍卖监督管理办法》（根据2020年10月23日国家市监总局令第31号第三次修订）第十一条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违反本办法第四条规定，未经许可从事拍卖业务的，由市场监督管理部门依照《中华人民共和国拍卖法》第六十条的规定处罚。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第四条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设立拍卖企业应当依照《中华人民共和国拍卖法》《中华人民共和国公司法》等法律法规的规定，向市场监督管理部门申请登记，领取营业执照，并经所在地的省、自治区、直辖市人民政府负责管理拍卖业的部门审核，取得从事拍卖业务的许可。</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对拍卖人及其工作人员参与竞买或者委托他人代为竞买的处罚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 xml:space="preserve">《中华人民共和国拍卖法》（2015年主席令第24号）第六十二条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拍卖人及其工作人员违反本法第二十二条的规定，参与竞买或者委托他人代为竞买的，由工商行政管理部门对拍卖人给予警告，可以处拍卖佣金一倍以上五倍以下的罚款；情节严重的，吊销营业执照。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第二十二条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拍卖人及其工作人员不得以竞买人的身份参与自己组织的拍卖活动，并不得委托他人代为竞买。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《拍卖监督管理办法》（根据2020年10月23日国家市监总局令第31号第三次修订）第十二条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第五条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拍卖人不得有下列行为：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（一）采用财物或者其他手段进行贿赂以争揽业务；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（二）利用拍卖公告或者其他方法，对拍卖标的作引人误解的虚假宣传；</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（三）捏造、散布虚假事实，损害其他拍卖人的商业信誉；</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（四）以不正当手段侵犯他人的商业秘密；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（五）拍卖人及其工作人员以竞买人的身份参与自己组织的拍卖活动，或者委托他人代为竞买；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（六）在自己组织的拍卖活动中拍卖自己的物品或者财产权利；</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（七）雇佣非拍卖师主持拍卖活动；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（八）其他违反法律法规及规章的行为。</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对拍卖人在自己组织的拍卖活动中拍卖自己的物品或者财产权利的处罚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 xml:space="preserve">《中华人民共和国拍卖法》（2015年主席令第24号）第六十三条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违反本法第二十三条的规定，拍卖人在自己组织的拍卖活动中拍卖自己的物品或者财产权利的，由工商行政管理部门没收拍卖所得。</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第二十三条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拍卖人不得在自己组织的拍卖活动中拍卖自己的物品或者财产权利。</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《拍卖监督管理办法》（根据2020年10月23日国家市监总局令第31号第三次修订）第十二条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第五条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拍卖人不得有下列行为：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（一）采用财物或者其他手段进行贿赂以争揽业务；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（二）利用拍卖公告或者其他方法，对拍卖标的作引人误解的虚假宣传；</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（三）捏造、散布虚假事实，损害其他拍卖人的商业信誉；</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（四）以不正当手段侵犯他人的商业秘密；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（五）拍卖人及其工作人员以竞买人的身份参与自己组织的拍卖活动，或者委托他人代为竞买；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（六）在自己组织的拍卖活动中拍卖自己的物品或者财产权利；</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（七）雇佣非拍卖师主持拍卖活动；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（八）其他违反法律法规及规章的行为。</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对委托人参与竞买或者委托他人代为竞买的处罚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 xml:space="preserve">《中华人民共和国拍卖法》（2015年主席令第24号）第六十四条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违反本法第三十条的规定，委托人参与竞买或者委托他人代为竞买的，工商行政管理部门可以对委托人处拍卖成交价百分之三十以下的罚款。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第三十条 委托人不得参与竞买，也不得委托他人代为竞买。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《拍卖监督管理办法》（根据2020年10月23日国家市监总局令第31号第三次修订）</w:t>
            </w:r>
            <w:r>
              <w:rPr>
                <w:rFonts w:hint="eastAsia" w:ascii="Times New Roman" w:hAnsi="Times New Roman" w:eastAsia="仿宋_GB2312" w:cs="Times New Roman"/>
                <w:b w:val="0"/>
                <w:bCs w:val="0"/>
                <w:color w:val="auto"/>
                <w:kern w:val="0"/>
                <w:sz w:val="18"/>
                <w:szCs w:val="18"/>
                <w:lang w:val="en-US" w:eastAsia="zh-CN"/>
              </w:rPr>
              <w:t xml:space="preserve">第十四条  </w:t>
            </w:r>
            <w:r>
              <w:rPr>
                <w:rFonts w:hint="default" w:ascii="Times New Roman" w:hAnsi="Times New Roman" w:eastAsia="仿宋_GB2312" w:cs="Times New Roman"/>
                <w:b w:val="0"/>
                <w:bCs w:val="0"/>
                <w:color w:val="auto"/>
                <w:kern w:val="0"/>
                <w:sz w:val="18"/>
                <w:szCs w:val="18"/>
              </w:rPr>
              <w:t>拍卖人、委托人、竞买人违反本办法第六条、第七条、第八条规定的，由市场监督管理部门依照《中华人民共和国拍卖法》第六十四条、第六十五条的规定处罚。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第六条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委托人在拍卖活动中不得参与竞买或者委托他人代为竞买。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第七条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竞买人之间不得有下列恶意串通行为：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（一）相互约定一致压低拍卖应价；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（二）相互约定拍卖应价；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（三）相互约定买受人或相互约定排挤其他竞买人；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（四）其他恶意串通行为。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第八条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竞买人与拍卖人之间不得有下列恶意串通行为：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（一）私下约定成交价；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（二）拍卖人违背委托人的保密要求向竞买人泄露拍卖标的保留价；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（三）其他恶意串通行为。</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对竞买人之间、竞买人与拍卖人之间恶意串通，给他人造成损害的处罚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 xml:space="preserve">《中华人民共和国拍卖法》（2015年主席令第24号）第六十五条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第三十七条 竞买人之间、竞买人与拍卖人之间不得恶意串通，损害他人利益。</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《拍卖监督管理办法》（根据2020年10月23日国家市监总局令第31号第三次修订）</w:t>
            </w:r>
            <w:r>
              <w:rPr>
                <w:rFonts w:hint="eastAsia" w:ascii="Times New Roman" w:hAnsi="Times New Roman" w:eastAsia="仿宋_GB2312" w:cs="Times New Roman"/>
                <w:b w:val="0"/>
                <w:bCs w:val="0"/>
                <w:color w:val="auto"/>
                <w:kern w:val="0"/>
                <w:sz w:val="18"/>
                <w:szCs w:val="18"/>
                <w:lang w:val="en-US" w:eastAsia="zh-CN"/>
              </w:rPr>
              <w:t xml:space="preserve">第十四条  </w:t>
            </w:r>
            <w:r>
              <w:rPr>
                <w:rFonts w:hint="default" w:ascii="Times New Roman" w:hAnsi="Times New Roman" w:eastAsia="仿宋_GB2312" w:cs="Times New Roman"/>
                <w:b w:val="0"/>
                <w:bCs w:val="0"/>
                <w:color w:val="auto"/>
                <w:kern w:val="0"/>
                <w:sz w:val="18"/>
                <w:szCs w:val="18"/>
              </w:rPr>
              <w:t>拍卖人、委托人、竞买人违反本办法第六条、第七条、第八条规定的，由市场监督管理部门依照《中华人民共和国拍卖法》第六十四条、第六十五条的规定处罚。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第六条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委托人在拍卖活动中不得参与竞买或者委托他人代为竞买。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第七条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竞买人之间不得有下列恶意串通行为：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（一）相互约定一致压低拍卖应价；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（二）相互约定拍卖应价；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（三）相互约定买受人或相互约定排挤其他竞买人；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（四）其他恶意串通行为。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第八条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竞买人与拍卖人之间不得有下列恶意串通行为：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（一）私下约定成交价；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（二）拍卖人违背委托人的保密要求向竞买人泄露拍卖标的保留价；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（三）其他恶意串通行为。</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对拍卖企业采用虚假宣传，以不正当手段侵犯他人商业秘密的行政处罚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val="en-US" w:eastAsia="zh-CN"/>
              </w:rPr>
            </w:pPr>
            <w:r>
              <w:rPr>
                <w:rFonts w:hint="default" w:ascii="Times New Roman" w:hAnsi="Times New Roman" w:eastAsia="仿宋_GB2312" w:cs="Times New Roman"/>
                <w:b w:val="0"/>
                <w:bCs w:val="0"/>
                <w:color w:val="auto"/>
                <w:kern w:val="0"/>
                <w:sz w:val="18"/>
                <w:szCs w:val="18"/>
              </w:rPr>
              <w:t>《拍卖监督管理办法》（根据2020年10月23日国家市监总局令第31号第三次修订）第十三条</w:t>
            </w:r>
            <w:r>
              <w:rPr>
                <w:rFonts w:hint="eastAsia" w:ascii="Times New Roman" w:hAnsi="Times New Roman" w:eastAsia="仿宋_GB2312" w:cs="Times New Roman"/>
                <w:b w:val="0"/>
                <w:bCs w:val="0"/>
                <w:color w:val="auto"/>
                <w:kern w:val="0"/>
                <w:sz w:val="18"/>
                <w:szCs w:val="18"/>
                <w:lang w:val="en-US" w:eastAsia="zh-CN"/>
              </w:rPr>
              <w:t xml:space="preserve">  拍卖人违反本办法第五条第七项规定的，由市场监督管理部门予以警告，并可处10000元以下的罚款。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第五条第七项</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拍卖人不得有下列行为：（七）雇佣非拍卖师主持拍卖活动</w:t>
            </w:r>
            <w:r>
              <w:rPr>
                <w:rFonts w:hint="eastAsia" w:ascii="Times New Roman" w:hAnsi="Times New Roman" w:eastAsia="仿宋_GB2312" w:cs="Times New Roman"/>
                <w:b w:val="0"/>
                <w:bCs w:val="0"/>
                <w:color w:val="auto"/>
                <w:kern w:val="0"/>
                <w:sz w:val="18"/>
                <w:szCs w:val="18"/>
                <w:lang w:eastAsia="zh-CN"/>
              </w:rPr>
              <w:t>。</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对自行改变注册商标、注册人名义、地址或者其他注册事项处罚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 xml:space="preserve">《中华人民共和国商标法》（2019年主席令第29号）第四十九条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商标注册人在使用注册商标的过程中，自行改变注册商标、注册人名义、地址或者其他注册事项的，由地方工商行政管理部门责令限期改正；期满不改正的，由商标局撤销其注册商标。</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对必须使用注册商标的商品，未经核准注册的处罚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 xml:space="preserve">《中华人民共和国商标法》（2019年主席令第29号）第五十一条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 xml:space="preserve">第六条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法律、行政法规规定必须使用注册商标的商品，必须申请商标注册，未经核准注册的，不得在市场销售。</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将未注册商标冒充注册商标使用的处罚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《中华人民共和国商标法》（2019年主席令第29号）第五十二条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对违反《中华人民共和国商标法》第十四条第五款规定的处罚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《中华人民共和国商标法》（2019年主席令第29号）第五十三条 违反本法第十四条第五款规定的，由地方工商行政管理部门责令改正，处十万元罚款。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第十四条第五款 生产、经营者不得将“驰名商标”字样用于商品、商品包装或者容器上，或者用于广告宣传、展览以及其他商业活动中。</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对侵犯注册商标专用权行为的处罚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《中华人民共和国商标法》（2019年主席令第29号）第六十条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有本法第五十七条所列侵犯注册商标专用权行为之一，引起纠纷的，由当事人协商解决；不愿协商或者协商不成的，商标注册人或者利害关系人可以向人民法院起诉，也可以请求工商行政管理部门处理。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 xml:space="preserve">第五十七条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有下列行为之一的，均属侵犯注册商标专用权：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一</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未经商标注册人的许可，在同一种商品上使用与其注册商标相同的商标的；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二</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未经商标注册人的许可，在同一种商品上使用与其注册商标近似的商标，或者在类似商品上使用与其注册商标相同或者近似的商标，容易导致混淆的；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三</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销售侵犯注册商标专用权的商品的；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四</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伪造、擅自制造他人注册商标标识或者销售伪造、擅自制造的注册商标标识的；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五</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未经商标注册人同意，更换其注册商标并将该更换商标的商品又投入市场的；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六</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故意为侵犯他人商标专用权行为提供便利条件，帮助他人实施侵犯商标专用权行为的；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七</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给他人的注册商标专用权造成其他损害的。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对《中华人民共和国商标法》第六十八条规定情形的处罚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《中华人民共和国商标法》（2019年主席令第29号）第六十八条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（一）办理商标事宜过程中，伪造、变造或者使用伪造、变造的法律文件、印章、签名的；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（二）以诋毁其他商标代理机构等手段招徕商标代理业务或者以其他不正当手段扰乱商标代理市场秩序的；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（三）违反本法第四条、第十九条第三款和第四款规定的。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对违反未经许可使用他人注册商标的，必须在使用该注册商标的商品上标明被许可人的名称和商品产地的处罚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 xml:space="preserve">《中华人民共和国商标法实施条例》（2014年国务院令第651号）第七十一条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违反商标法第四十三条第二款规定的，由工商行政管理部门责令限期改正；逾期不改正的，责令停止销售，拒不停止销售的，处10万元以下的罚款。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《中华人民共和国商标法》（2019年主席令第29号）第四十三条第二款</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经许可使用他人注册商标的，必须在使用该注册商标的商品上标明被许可人的名称和商品产地。</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对使用奥林匹克标志时未标明使用许可备案号的处罚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 xml:space="preserve">《奥林匹克标志备案及管理办法》（2002年国家工商行政管理总局令第2号）第九条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经许可使用奥林匹克标志的，应当在使用时标明使用许可备案号。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对违反前款规定的，由县级以上工商行政管理机关责令限期改正；对逾期不改的，处以一万元以下的罚款。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对未经奥林匹克标志权利人许可，为商业目的擅自使用奥林匹克标志的处罚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《奥林匹克标志保护条例》（2018年国务院令第699号）第十二条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当事人对处理决定不服的，可以依照《中华人民共和国行政复议法》申请行政复议，也可以直接依照《中华人民共和国行政诉讼法》向人民法院提起诉讼。进行处理的市场监督管理部门应当事人的请求，可以就侵犯奥林匹克标志专有权的赔偿数额进行调解；调解不成的，当事人可以依照《中华人民共和国民事诉讼法》向人民法院提起诉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利用奥林匹克标志进行诈骗等活动，构成犯罪的，依法追究刑事责任。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对擅自改变特殊标志文字、图形等违法行为的处罚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《特殊标志管理条例》（1996年国务院令第202号）第十五条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特殊标志所有人或者使用人有下列行为之一的，由其所在地或者行为发生地县级以上人民政府工商行政管理部门责令改正，可以处５万元以下的罚款；情节严重的，由县级以上人民政府工商行政管理部门责令使用人停止使用该特殊标志，由国务院工商行政管理部门撤销所有人的特殊标志登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（一）擅自改变特殊标志文字、图形的；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（二）许可他人使用特殊标志，未签订使用合同，或者使用人在规定期限内未报国务院工商行政管理部门备案或者未报所在地县级以上人民政府工商行政管理机关存查的；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（三）超出核准登记的商品或者服务范围使用的。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对擅自使用特殊标志给特殊标志所有人造成经济损失等行为的处罚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《特殊标志管理条例》（1996年国务院令第202号）第十六条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有下列行为之一的，由县级以上人民政府工商行政管理部门责令侵权人立即停止侵权行为，没收侵权商品，没收违法所得，并处违法所得５倍以下的罚款，没有违法所得的，处１万元以下的罚款：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（一）擅自使用与所有人的特殊标志相同或者近似的文字、图形或者其组合的；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（二）未经特殊标志所有人许可，擅自制造、销售其特殊标志或者将其特殊标志用于商业活动的；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（三）有给特殊标志所有人造成经济损失的其他行为的。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对集体商标、证明商标注册人没有对该商标的使用进行有效管理或者控制，致使该商标使用的商品达不到使用管理规则要求，对消费者造成损害的行政处罚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《集体商标、证明商标注册和管理办法》（2003年国家工商行政管理总局令第6号）第二十一条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对《集体商标、证明商标注册和管理办法》第二十二条规定情形的处罚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《集体商标、证明商标注册和管理办法》（2003年国家工商行政管理总局令第6号）第二十二条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第十四条集体商标注册人的成员发生变化的，注册人应当向商标局申请变更注册事项，由商标局公告。</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第十五条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证明商标注册人准许他人使用其商标的，注册人应当在一年内报商标局备案，由商标局公告。</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第十七条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集体商标注册人的集体成员，在履行该集体商标使用管理规则规定的手续后，可以使用该集体商标。</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集体商标不得许可非集体成员使用。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第十八条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凡符合证明商标使用管理规则规定条件的，在履行该证明商标使用管理规则规定的手续后，可以使用该证明商标，注册人不得拒绝办理手续。</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实施条例第六条第二款中的正当使用该地理标志是指正当使用该地理标志中的地名。</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第二十条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证明商标的注册人不得在自己提供的商品上使用该证明商标。</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《中华人民共和国商标法实施条例》（2014年国务院令第651号）第六条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申请商标注册或者办理其他商标事宜，应当使用中文。</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依照商标法和本条例规定提交的各种证件、证明文件和证据材料是外文的，应当附送中文译文;未附送的，视为未提交该证件、证明文件或者证据材料。</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对发布虚假广告的行政处罚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《中华人民共和国广告法》</w:t>
            </w:r>
            <w:r>
              <w:rPr>
                <w:rFonts w:hint="default" w:ascii="Times New Roman" w:hAnsi="Times New Roman" w:eastAsia="仿宋_GB2312" w:cs="Times New Roman"/>
                <w:b w:val="0"/>
                <w:bCs w:val="0"/>
                <w:color w:val="auto"/>
                <w:sz w:val="18"/>
                <w:szCs w:val="18"/>
              </w:rPr>
              <w:t>（根据2021年4月29日第十三届全国人民代表大会常务委员会第二十八次会议《关于修改〈中华人民共和国道路交通安全法〉等八部法律的决定》第二次修正）</w:t>
            </w:r>
            <w:r>
              <w:rPr>
                <w:rFonts w:hint="default" w:ascii="Times New Roman" w:hAnsi="Times New Roman" w:eastAsia="仿宋_GB2312" w:cs="Times New Roman"/>
                <w:b w:val="0"/>
                <w:bCs w:val="0"/>
                <w:color w:val="auto"/>
                <w:kern w:val="0"/>
                <w:sz w:val="18"/>
                <w:szCs w:val="18"/>
              </w:rPr>
              <w:t>第五十五条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医疗机构有前款规定违法行为，情节严重的，除由市场监督管理部门依照本法处罚外，卫生行政部门可以吊销诊疗科目或者吊销医疗机构执业许可证。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广告主、广告经营者、广告发布者有本条第一款、第三款规定行为，构成犯罪的，依法追究刑事责任。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对《中华人民共和国广告法》第五十七条规定行为的处罚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val="en-US" w:eastAsia="zh-CN"/>
              </w:rPr>
            </w:pPr>
            <w:r>
              <w:rPr>
                <w:rFonts w:hint="default" w:ascii="Times New Roman" w:hAnsi="Times New Roman" w:eastAsia="仿宋_GB2312" w:cs="Times New Roman"/>
                <w:b w:val="0"/>
                <w:bCs w:val="0"/>
                <w:color w:val="auto"/>
                <w:kern w:val="0"/>
                <w:sz w:val="18"/>
                <w:szCs w:val="18"/>
              </w:rPr>
              <w:t>《中华人民共和国广告法》</w:t>
            </w:r>
            <w:r>
              <w:rPr>
                <w:rFonts w:hint="default" w:ascii="Times New Roman" w:hAnsi="Times New Roman" w:eastAsia="仿宋_GB2312" w:cs="Times New Roman"/>
                <w:b w:val="0"/>
                <w:bCs w:val="0"/>
                <w:color w:val="auto"/>
                <w:sz w:val="18"/>
                <w:szCs w:val="18"/>
              </w:rPr>
              <w:t>（根据2021年4月29日第十三届全国人民代表大会常务委员会第二十八次会议《关于修改〈中华人民共和国道路交通安全法〉等八部法律的决定》第二次修正）</w:t>
            </w:r>
            <w:r>
              <w:rPr>
                <w:rFonts w:hint="default" w:ascii="Times New Roman" w:hAnsi="Times New Roman" w:eastAsia="仿宋_GB2312" w:cs="Times New Roman"/>
                <w:b w:val="0"/>
                <w:bCs w:val="0"/>
                <w:color w:val="auto"/>
                <w:kern w:val="0"/>
                <w:sz w:val="18"/>
                <w:szCs w:val="18"/>
              </w:rPr>
              <w:t>第五十七条</w:t>
            </w:r>
            <w:r>
              <w:rPr>
                <w:rFonts w:hint="eastAsia" w:ascii="Times New Roman" w:hAnsi="Times New Roman" w:eastAsia="仿宋_GB2312" w:cs="Times New Roman"/>
                <w:b w:val="0"/>
                <w:bCs w:val="0"/>
                <w:color w:val="auto"/>
                <w:kern w:val="0"/>
                <w:sz w:val="18"/>
                <w:szCs w:val="18"/>
                <w:lang w:val="en-US" w:eastAsia="zh-CN"/>
              </w:rPr>
              <w:t xml:space="preserve">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val="en-US" w:eastAsia="zh-CN"/>
              </w:rPr>
            </w:pPr>
            <w:r>
              <w:rPr>
                <w:rFonts w:hint="eastAsia" w:ascii="Times New Roman" w:hAnsi="Times New Roman" w:eastAsia="仿宋_GB2312" w:cs="Times New Roman"/>
                <w:b w:val="0"/>
                <w:bCs w:val="0"/>
                <w:color w:val="auto"/>
                <w:kern w:val="0"/>
                <w:sz w:val="18"/>
                <w:szCs w:val="18"/>
                <w:lang w:val="en-US" w:eastAsia="zh-CN"/>
              </w:rPr>
              <w:t>（一）发布有本法第九条、第十条规定的禁止情形的广告的；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val="en-US" w:eastAsia="zh-CN"/>
              </w:rPr>
            </w:pPr>
            <w:r>
              <w:rPr>
                <w:rFonts w:hint="eastAsia" w:ascii="Times New Roman" w:hAnsi="Times New Roman" w:eastAsia="仿宋_GB2312" w:cs="Times New Roman"/>
                <w:b w:val="0"/>
                <w:bCs w:val="0"/>
                <w:color w:val="auto"/>
                <w:kern w:val="0"/>
                <w:sz w:val="18"/>
                <w:szCs w:val="18"/>
                <w:lang w:val="en-US" w:eastAsia="zh-CN"/>
              </w:rPr>
              <w:t>（二）违反本法第十五条规定发布处方药广告、药品类易制毒化学品广告、戒毒治疗的医疗器械和治疗方法广告的；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val="en-US" w:eastAsia="zh-CN"/>
              </w:rPr>
            </w:pPr>
            <w:r>
              <w:rPr>
                <w:rFonts w:hint="eastAsia" w:ascii="Times New Roman" w:hAnsi="Times New Roman" w:eastAsia="仿宋_GB2312" w:cs="Times New Roman"/>
                <w:b w:val="0"/>
                <w:bCs w:val="0"/>
                <w:color w:val="auto"/>
                <w:kern w:val="0"/>
                <w:sz w:val="18"/>
                <w:szCs w:val="18"/>
                <w:lang w:val="en-US" w:eastAsia="zh-CN"/>
              </w:rPr>
              <w:t>（三）违反本法第二十条规定，发布声称全部或者部分替代母乳的婴儿乳制品、饮料和其他食品广告的；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val="en-US" w:eastAsia="zh-CN"/>
              </w:rPr>
            </w:pPr>
            <w:r>
              <w:rPr>
                <w:rFonts w:hint="eastAsia" w:ascii="Times New Roman" w:hAnsi="Times New Roman" w:eastAsia="仿宋_GB2312" w:cs="Times New Roman"/>
                <w:b w:val="0"/>
                <w:bCs w:val="0"/>
                <w:color w:val="auto"/>
                <w:kern w:val="0"/>
                <w:sz w:val="18"/>
                <w:szCs w:val="18"/>
                <w:lang w:val="en-US" w:eastAsia="zh-CN"/>
              </w:rPr>
              <w:t>（四）违反本法第二十二条规定发布烟草广告的；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val="en-US" w:eastAsia="zh-CN"/>
              </w:rPr>
            </w:pPr>
            <w:r>
              <w:rPr>
                <w:rFonts w:hint="eastAsia" w:ascii="Times New Roman" w:hAnsi="Times New Roman" w:eastAsia="仿宋_GB2312" w:cs="Times New Roman"/>
                <w:b w:val="0"/>
                <w:bCs w:val="0"/>
                <w:color w:val="auto"/>
                <w:kern w:val="0"/>
                <w:sz w:val="18"/>
                <w:szCs w:val="18"/>
                <w:lang w:val="en-US" w:eastAsia="zh-CN"/>
              </w:rPr>
              <w:t>（五）违反本法第三十七条规定，利用广告推销禁止生产、销售的产品或者提供的服务，或者禁止发布广告的商品或者服务的；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val="en-US" w:eastAsia="zh-CN"/>
              </w:rPr>
            </w:pPr>
            <w:r>
              <w:rPr>
                <w:rFonts w:hint="eastAsia" w:ascii="Times New Roman" w:hAnsi="Times New Roman" w:eastAsia="仿宋_GB2312" w:cs="Times New Roman"/>
                <w:b w:val="0"/>
                <w:bCs w:val="0"/>
                <w:color w:val="auto"/>
                <w:kern w:val="0"/>
                <w:sz w:val="18"/>
                <w:szCs w:val="18"/>
                <w:lang w:val="en-US" w:eastAsia="zh-CN"/>
              </w:rPr>
              <w:t>（六）违反本法第四十条第一款规定，在针对未成年人的大众传播媒介上发布医疗、药品、保健食品、医疗器械、化妆品、酒类、美容广告，以及不利于未成年人身心健康的网络游戏广告的。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对《中华人民共和国广告法》第五十八条规定行为的处罚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《中华人民共和国广告法》</w:t>
            </w:r>
            <w:r>
              <w:rPr>
                <w:rFonts w:hint="default" w:ascii="Times New Roman" w:hAnsi="Times New Roman" w:eastAsia="仿宋_GB2312" w:cs="Times New Roman"/>
                <w:b w:val="0"/>
                <w:bCs w:val="0"/>
                <w:color w:val="auto"/>
                <w:sz w:val="18"/>
                <w:szCs w:val="18"/>
              </w:rPr>
              <w:t>（根据2021年4月29日第十三届全国人民代表大会常务委员会第二十八次会议《关于修改〈中华人民共和国道路交通安全法〉等八部法律的决定》第二次修正）</w:t>
            </w:r>
            <w:r>
              <w:rPr>
                <w:rFonts w:hint="default" w:ascii="Times New Roman" w:hAnsi="Times New Roman" w:eastAsia="仿宋_GB2312" w:cs="Times New Roman"/>
                <w:b w:val="0"/>
                <w:bCs w:val="0"/>
                <w:color w:val="auto"/>
                <w:kern w:val="0"/>
                <w:sz w:val="18"/>
                <w:szCs w:val="18"/>
              </w:rPr>
              <w:t>第五十八条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（一）违反本法第十六条规定发布医疗、药品、医疗器械广告的；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（二）违反本法第十七条规定，在广告中涉及疾病治疗功能，以及使用医疗用语或者易使推销的商品与药品、医疗器械相混淆的用语的；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（三）违反本法第十八条规定发布保健食品广告的；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（四）违反本法第二十一条规定发布农药、兽药、饲料和饲料添加剂广告的；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（五）违反本法第二十三条规定发布酒类广告的；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（六）违反本法第二十四条规定发布教育、培训广告的；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（七）违反本法第二十五条规定发布招商等有投资回报预期的商品或者服务广告的；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（八）违反本法第二十六条规定发布房地产广告的；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（九）违反本法第二十七条规定发布农作物种子、林木种子、草种子、种畜禽、水产苗种和种养殖广告的；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（十）违反本法第三十八条第二款规定，利用不满十周岁的未成年人作为广告代言人的；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（十一）违反本法第三十八条第三款规定，利用自然人、法人或者其他组织作为广告代言人的；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（十二）违反本法第三十九条规定，在中小学校、幼儿园内或者利用与中小学生、幼儿有关的物品发布广告的；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（十三）违反本法第四十条第二款规定，发布针对不满十四周岁的未成年人的商品或者服务的广告的；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（十四）违反本法第四十六条规定，未经审查发布广告的。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医疗机构有前款规定违法行为，情节严重的，除由市场监督管理部门依照本法处罚外，卫生行政部门可以吊销诊疗科目或者吊销医疗机构执业许可证。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对《中华人民共和国广告法》第五十九条规定行为的处罚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《中华人民共和国广告法》</w:t>
            </w:r>
            <w:r>
              <w:rPr>
                <w:rFonts w:hint="default" w:ascii="Times New Roman" w:hAnsi="Times New Roman" w:eastAsia="仿宋_GB2312" w:cs="Times New Roman"/>
                <w:b w:val="0"/>
                <w:bCs w:val="0"/>
                <w:color w:val="auto"/>
                <w:sz w:val="18"/>
                <w:szCs w:val="18"/>
              </w:rPr>
              <w:t>（根据2021年4月29日第十三届全国人民代表大会常务委员会第二十八次会议《关于修改〈中华人民共和国道路交通安全法〉等八部法律的决定》第二次修正）</w:t>
            </w:r>
            <w:r>
              <w:rPr>
                <w:rFonts w:hint="default" w:ascii="Times New Roman" w:hAnsi="Times New Roman" w:eastAsia="仿宋_GB2312" w:cs="Times New Roman"/>
                <w:b w:val="0"/>
                <w:bCs w:val="0"/>
                <w:color w:val="auto"/>
                <w:kern w:val="0"/>
                <w:sz w:val="18"/>
                <w:szCs w:val="18"/>
              </w:rPr>
              <w:t xml:space="preserve">第五十九条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有下列行为之一的，由市场监督管理部门责令停止发布广告，对广告主处十万元以下的罚款：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（一）广告内容违反本法第八条规定的；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（二）广告引证内容违反本法第十一条规定的；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（三）涉及专利的广告违反本法第十二条规定的；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（四）违反本法第十三条规定，广告贬低其他生产经营者的商品或者服务的。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广告经营者、广告发布者明知或者应知有前款规定违法行为仍设计、制作、代理、发布的，由市场监督管理部门处十万元以下的罚款。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广告违反本法第十四条规定，不具有可识别性的，或者违反本法第十九条规定，变相发布医疗、药品、医疗器械、保健食品广告的，由市场监督管理部门责令改正，对广告发布者处十万元以下的罚款。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对广告经营者、广告发布者未建立、健全广告业务管理制度，未对广告内容进行核对等违法行为的处罚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《中华人民共和国广告法》</w:t>
            </w:r>
            <w:r>
              <w:rPr>
                <w:rFonts w:hint="default" w:ascii="Times New Roman" w:hAnsi="Times New Roman" w:eastAsia="仿宋_GB2312" w:cs="Times New Roman"/>
                <w:b w:val="0"/>
                <w:bCs w:val="0"/>
                <w:color w:val="auto"/>
                <w:sz w:val="18"/>
                <w:szCs w:val="18"/>
              </w:rPr>
              <w:t>（根据2021年4月29日第十三届全国人民代表大会常务委员会第二十八次会议《关于修改〈中华人民共和国道路交通安全法〉等八部法律的决定》第二次修正）</w:t>
            </w:r>
            <w:r>
              <w:rPr>
                <w:rFonts w:hint="default" w:ascii="Times New Roman" w:hAnsi="Times New Roman" w:eastAsia="仿宋_GB2312" w:cs="Times New Roman"/>
                <w:b w:val="0"/>
                <w:bCs w:val="0"/>
                <w:color w:val="auto"/>
                <w:kern w:val="0"/>
                <w:sz w:val="18"/>
                <w:szCs w:val="18"/>
              </w:rPr>
              <w:t xml:space="preserve">第六十条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违反本法第三十四条规定，广告经营者、广告发布者未按照国家有关规定建立、健全广告业务管理制度的，或者未对广告内容进行核对的，由市场监督管理部门责令改正，可以处五万元以下的罚款。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违反本法第三十五条规定，广告经营者、广告发布者未公布其收费标准和收费办法的，由价格主管部门责令改正，可以处五万元以下的罚款。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对广告代言人在医疗、药品、医疗器械、保健食品广告中作推荐、证明，明知或者应知广告虚假仍在广告中对商品、服务作推荐、证明等违法行为的处罚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《中华人民共和国广告法》</w:t>
            </w:r>
            <w:r>
              <w:rPr>
                <w:rFonts w:hint="default" w:ascii="Times New Roman" w:hAnsi="Times New Roman" w:eastAsia="仿宋_GB2312" w:cs="Times New Roman"/>
                <w:b w:val="0"/>
                <w:bCs w:val="0"/>
                <w:color w:val="auto"/>
                <w:sz w:val="18"/>
                <w:szCs w:val="18"/>
              </w:rPr>
              <w:t>（根据2021年4月29日第十三届全国人民代表大会常务委员会第二十八次会议《关于修改〈中华人民共和国道路交通安全法〉等八部法律的决定》第二次修正）</w:t>
            </w:r>
            <w:r>
              <w:rPr>
                <w:rFonts w:hint="default" w:ascii="Times New Roman" w:hAnsi="Times New Roman" w:eastAsia="仿宋_GB2312" w:cs="Times New Roman"/>
                <w:b w:val="0"/>
                <w:bCs w:val="0"/>
                <w:color w:val="auto"/>
                <w:kern w:val="0"/>
                <w:sz w:val="18"/>
                <w:szCs w:val="18"/>
              </w:rPr>
              <w:t>第六十</w:t>
            </w:r>
            <w:r>
              <w:rPr>
                <w:rFonts w:hint="eastAsia" w:ascii="Times New Roman" w:hAnsi="Times New Roman" w:eastAsia="仿宋_GB2312" w:cs="Times New Roman"/>
                <w:b w:val="0"/>
                <w:bCs w:val="0"/>
                <w:color w:val="auto"/>
                <w:kern w:val="0"/>
                <w:sz w:val="18"/>
                <w:szCs w:val="18"/>
                <w:lang w:eastAsia="zh-CN"/>
              </w:rPr>
              <w:t>一</w:t>
            </w:r>
            <w:r>
              <w:rPr>
                <w:rFonts w:hint="default" w:ascii="Times New Roman" w:hAnsi="Times New Roman" w:eastAsia="仿宋_GB2312" w:cs="Times New Roman"/>
                <w:b w:val="0"/>
                <w:bCs w:val="0"/>
                <w:color w:val="auto"/>
                <w:kern w:val="0"/>
                <w:sz w:val="18"/>
                <w:szCs w:val="18"/>
              </w:rPr>
              <w:t xml:space="preserve">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广告代言人有下列情形之一的，由市场监督管理部门没收违法所得，并处违法所得一倍以上二倍以下的罚款：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（一）违反本法第十六条第一款第四项规定，在医疗、药品、医疗器械广告中作推荐、证明的；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（二）违反本法第十八条第一款第五项规定，在保健食品广告中作推荐、证明的；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（三）违反本法第三十八条第一款规定，为其未使用过的商品或者未接受过的服务作推荐、证明的；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（四）明知或者应知广告虚假仍在广告中对商品、服务作推荐、证明的。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对利用互联网发布广告，未显著标明关闭标志的处罚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《中华人民共和国广告法》</w:t>
            </w:r>
            <w:r>
              <w:rPr>
                <w:rFonts w:hint="default" w:ascii="Times New Roman" w:hAnsi="Times New Roman" w:eastAsia="仿宋_GB2312" w:cs="Times New Roman"/>
                <w:b w:val="0"/>
                <w:bCs w:val="0"/>
                <w:color w:val="auto"/>
                <w:sz w:val="18"/>
                <w:szCs w:val="18"/>
              </w:rPr>
              <w:t>（根据2021年4月29日第十三届全国人民代表大会常务委员会第二十八次会议《关于修改〈中华人民共和国道路交通安全法〉等八部法律的决定》第二次修正）</w:t>
            </w:r>
            <w:r>
              <w:rPr>
                <w:rFonts w:hint="default" w:ascii="Times New Roman" w:hAnsi="Times New Roman" w:eastAsia="仿宋_GB2312" w:cs="Times New Roman"/>
                <w:b w:val="0"/>
                <w:bCs w:val="0"/>
                <w:color w:val="auto"/>
                <w:kern w:val="0"/>
                <w:sz w:val="18"/>
                <w:szCs w:val="18"/>
              </w:rPr>
              <w:t>第六十</w:t>
            </w:r>
            <w:r>
              <w:rPr>
                <w:rFonts w:hint="eastAsia" w:ascii="Times New Roman" w:hAnsi="Times New Roman" w:eastAsia="仿宋_GB2312" w:cs="Times New Roman"/>
                <w:b w:val="0"/>
                <w:bCs w:val="0"/>
                <w:color w:val="auto"/>
                <w:kern w:val="0"/>
                <w:sz w:val="18"/>
                <w:szCs w:val="18"/>
                <w:lang w:eastAsia="zh-CN"/>
              </w:rPr>
              <w:t>二</w:t>
            </w:r>
            <w:r>
              <w:rPr>
                <w:rFonts w:hint="default" w:ascii="Times New Roman" w:hAnsi="Times New Roman" w:eastAsia="仿宋_GB2312" w:cs="Times New Roman"/>
                <w:b w:val="0"/>
                <w:bCs w:val="0"/>
                <w:color w:val="auto"/>
                <w:kern w:val="0"/>
                <w:sz w:val="18"/>
                <w:szCs w:val="18"/>
              </w:rPr>
              <w:t>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违反本法第四十三条规定发送广告的，由有关部门责令停止违法行为，对广告主处五千元以上三万元以下的罚款。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违反本法第四十四条第二款规定，利用互联网发布广告，未显著标明关闭标志，确保一键关闭的，由市场监督管理部门责令改正，对广告主处五千元以上三万元以下的罚款。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对公共场所的管理者和电信业务经营者、互联网信息服务提供者，明知或者应知广告活动违法不予制止的处罚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《中华人民共和国广告法》</w:t>
            </w:r>
            <w:r>
              <w:rPr>
                <w:rFonts w:hint="default" w:ascii="Times New Roman" w:hAnsi="Times New Roman" w:eastAsia="仿宋_GB2312" w:cs="Times New Roman"/>
                <w:b w:val="0"/>
                <w:bCs w:val="0"/>
                <w:color w:val="auto"/>
                <w:sz w:val="18"/>
                <w:szCs w:val="18"/>
              </w:rPr>
              <w:t>（根据2021年4月29日第十三届全国人民代表大会常务委员会第二十八次会议《关于修改〈中华人民共和国道路交通安全法〉等八部法律的决定》第二次修正）</w:t>
            </w:r>
            <w:r>
              <w:rPr>
                <w:rFonts w:hint="default" w:ascii="Times New Roman" w:hAnsi="Times New Roman" w:eastAsia="仿宋_GB2312" w:cs="Times New Roman"/>
                <w:b w:val="0"/>
                <w:bCs w:val="0"/>
                <w:color w:val="auto"/>
                <w:kern w:val="0"/>
                <w:sz w:val="18"/>
                <w:szCs w:val="18"/>
              </w:rPr>
              <w:t>第六十</w:t>
            </w:r>
            <w:r>
              <w:rPr>
                <w:rFonts w:hint="eastAsia" w:ascii="Times New Roman" w:hAnsi="Times New Roman" w:eastAsia="仿宋_GB2312" w:cs="Times New Roman"/>
                <w:b w:val="0"/>
                <w:bCs w:val="0"/>
                <w:color w:val="auto"/>
                <w:kern w:val="0"/>
                <w:sz w:val="18"/>
                <w:szCs w:val="18"/>
                <w:lang w:eastAsia="zh-CN"/>
              </w:rPr>
              <w:t>三</w:t>
            </w:r>
            <w:r>
              <w:rPr>
                <w:rFonts w:hint="default" w:ascii="Times New Roman" w:hAnsi="Times New Roman" w:eastAsia="仿宋_GB2312" w:cs="Times New Roman"/>
                <w:b w:val="0"/>
                <w:bCs w:val="0"/>
                <w:color w:val="auto"/>
                <w:kern w:val="0"/>
                <w:sz w:val="18"/>
                <w:szCs w:val="18"/>
              </w:rPr>
              <w:t>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val="en-US" w:eastAsia="zh-CN" w:bidi="ar-SA"/>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i w:val="0"/>
                <w:iCs w:val="0"/>
                <w:color w:val="auto"/>
                <w:kern w:val="0"/>
                <w:sz w:val="18"/>
                <w:szCs w:val="18"/>
                <w:u w:val="none"/>
                <w:lang w:val="en-US" w:eastAsia="zh-CN" w:bidi="ar"/>
              </w:rPr>
              <w:t>对《中华人民共和国广告法》第六十四条规定行为的处罚</w:t>
            </w:r>
          </w:p>
        </w:tc>
        <w:tc>
          <w:tcPr>
            <w:tcW w:w="49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i w:val="0"/>
                <w:iCs w:val="0"/>
                <w:color w:val="auto"/>
                <w:kern w:val="0"/>
                <w:sz w:val="18"/>
                <w:szCs w:val="18"/>
                <w:u w:val="none"/>
                <w:lang w:val="en-US" w:eastAsia="zh-CN" w:bidi="ar"/>
              </w:rPr>
              <w:t>《中华人民共和国广告法》（根据2021年4月29日第十三届全国人民代表大会常务委员会第二十八次会议《关于修改〈中华人民共和国道路交通安全法〉等八部法律的决定》第二次修正）第六十四条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2"/>
                <w:sz w:val="18"/>
                <w:szCs w:val="18"/>
                <w:lang w:val="en-US" w:eastAsia="zh-CN" w:bidi="ar-SA"/>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对伪造、变造或者转让广告审查批准文件的处罚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《中华人民共和国广告法》</w:t>
            </w:r>
            <w:r>
              <w:rPr>
                <w:rFonts w:hint="default" w:ascii="Times New Roman" w:hAnsi="Times New Roman" w:eastAsia="仿宋_GB2312" w:cs="Times New Roman"/>
                <w:b w:val="0"/>
                <w:bCs w:val="0"/>
                <w:color w:val="auto"/>
                <w:sz w:val="18"/>
                <w:szCs w:val="18"/>
              </w:rPr>
              <w:t>（根据2021年4月29日第十三届全国人民代表大会常务委员会第二十八次会议《关于修改〈中华人民共和国道路交通安全法〉等八部法律的决定》第二次修正）</w:t>
            </w:r>
            <w:r>
              <w:rPr>
                <w:rFonts w:hint="default" w:ascii="Times New Roman" w:hAnsi="Times New Roman" w:eastAsia="仿宋_GB2312" w:cs="Times New Roman"/>
                <w:b w:val="0"/>
                <w:bCs w:val="0"/>
                <w:color w:val="auto"/>
                <w:kern w:val="0"/>
                <w:sz w:val="18"/>
                <w:szCs w:val="18"/>
              </w:rPr>
              <w:t>第六十</w:t>
            </w:r>
            <w:r>
              <w:rPr>
                <w:rFonts w:hint="eastAsia" w:ascii="Times New Roman" w:hAnsi="Times New Roman" w:eastAsia="仿宋_GB2312" w:cs="Times New Roman"/>
                <w:b w:val="0"/>
                <w:bCs w:val="0"/>
                <w:color w:val="auto"/>
                <w:kern w:val="0"/>
                <w:sz w:val="18"/>
                <w:szCs w:val="18"/>
                <w:lang w:eastAsia="zh-CN"/>
              </w:rPr>
              <w:t>五</w:t>
            </w:r>
            <w:r>
              <w:rPr>
                <w:rFonts w:hint="default" w:ascii="Times New Roman" w:hAnsi="Times New Roman" w:eastAsia="仿宋_GB2312" w:cs="Times New Roman"/>
                <w:b w:val="0"/>
                <w:bCs w:val="0"/>
                <w:color w:val="auto"/>
                <w:kern w:val="0"/>
                <w:sz w:val="18"/>
                <w:szCs w:val="18"/>
              </w:rPr>
              <w:t xml:space="preserve">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违反本法规定，伪造、变造或者转让广告审查批准文件的，由市场监督管理部门没收违法所得，并处一万元以上十万元以下的罚款。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w:t>
            </w:r>
            <w:r>
              <w:rPr>
                <w:rFonts w:hint="eastAsia" w:ascii="Times New Roman" w:hAnsi="Times New Roman" w:eastAsia="仿宋_GB2312" w:cs="Times New Roman"/>
                <w:b w:val="0"/>
                <w:bCs w:val="0"/>
                <w:color w:val="auto"/>
                <w:kern w:val="0"/>
                <w:sz w:val="18"/>
                <w:szCs w:val="18"/>
                <w:lang w:val="en-US" w:eastAsia="zh-CN"/>
              </w:rPr>
              <w:t>违反《药品、医疗器械、保健食品、特殊医学用途配方食品广告审查管理暂行办法》行为</w:t>
            </w:r>
            <w:r>
              <w:rPr>
                <w:rFonts w:hint="default" w:ascii="Times New Roman" w:hAnsi="Times New Roman" w:eastAsia="仿宋_GB2312" w:cs="Times New Roman"/>
                <w:b w:val="0"/>
                <w:bCs w:val="0"/>
                <w:color w:val="auto"/>
                <w:kern w:val="0"/>
                <w:sz w:val="18"/>
                <w:szCs w:val="18"/>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val="en-US" w:eastAsia="zh-CN"/>
              </w:rPr>
            </w:pPr>
            <w:r>
              <w:rPr>
                <w:rFonts w:hint="default" w:ascii="Times New Roman" w:hAnsi="Times New Roman" w:eastAsia="仿宋_GB2312" w:cs="Times New Roman"/>
                <w:b w:val="0"/>
                <w:bCs w:val="0"/>
                <w:color w:val="auto"/>
                <w:kern w:val="0"/>
                <w:sz w:val="18"/>
                <w:szCs w:val="18"/>
              </w:rPr>
              <w:t>《药品、医疗器械、保健食品、特殊医学用途配方食品广告审查管理暂行办法》（2019年12月24日国家市场监督管理总局令第21号公布）第</w:t>
            </w:r>
            <w:r>
              <w:rPr>
                <w:rFonts w:hint="eastAsia" w:ascii="Times New Roman" w:hAnsi="Times New Roman" w:eastAsia="仿宋_GB2312" w:cs="Times New Roman"/>
                <w:b w:val="0"/>
                <w:bCs w:val="0"/>
                <w:color w:val="auto"/>
                <w:kern w:val="0"/>
                <w:sz w:val="18"/>
                <w:szCs w:val="18"/>
                <w:lang w:val="en-US" w:eastAsia="zh-CN"/>
              </w:rPr>
              <w:t>二十五</w:t>
            </w:r>
            <w:r>
              <w:rPr>
                <w:rFonts w:hint="default" w:ascii="Times New Roman" w:hAnsi="Times New Roman" w:eastAsia="仿宋_GB2312" w:cs="Times New Roman"/>
                <w:b w:val="0"/>
                <w:bCs w:val="0"/>
                <w:color w:val="auto"/>
                <w:kern w:val="0"/>
                <w:sz w:val="18"/>
                <w:szCs w:val="18"/>
              </w:rPr>
              <w:t>条</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lang w:val="en-US" w:eastAsia="zh-CN"/>
              </w:rPr>
              <w:t>第二十六条、第二十七条、第二十八条、第二十九条、第三十条。</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对《中华人民共和国反不正当竞争法》第十八条规定情形的处罚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《中华人民共和国反不正当竞争法》（2019年主席令第29号）</w:t>
            </w:r>
            <w:r>
              <w:rPr>
                <w:rFonts w:hint="default" w:ascii="Times New Roman" w:hAnsi="Times New Roman" w:eastAsia="仿宋_GB2312" w:cs="Times New Roman"/>
                <w:b w:val="0"/>
                <w:bCs w:val="0"/>
                <w:color w:val="auto"/>
                <w:kern w:val="0"/>
                <w:sz w:val="18"/>
                <w:szCs w:val="18"/>
              </w:rPr>
              <w:t>第十八条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经营者登记的企业名称违反本法第六条规定的，应当及时办理名称变更登记；名称变更前，由原企业登记机关以统一社会信用代码代替其名称。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第六条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经营者不得实施下列混淆行为，引人误认为是他人商品或者与他人存在特定联系：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一</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擅自使用与他人有一定影响的商品名称、包装、装潢等相同或者近似的标识;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二</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擅自使用他人有一定影响的企业名称</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包括简称、字号等</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、社会组织名称</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包括简称等</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、姓名</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包括笔名、艺名、译名等</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三</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擅自使用他人有一定影响的域名主体部分、网站名称、网页等;</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四</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其他足以引人误认为是他人商品或者与他人存在特定联系的混淆行为。</w:t>
            </w:r>
          </w:p>
          <w:p>
            <w:pPr>
              <w:pStyle w:val="4"/>
              <w:jc w:val="left"/>
              <w:rPr>
                <w:rFonts w:hint="eastAsia"/>
                <w:color w:val="auto"/>
                <w:lang w:eastAsia="zh-CN"/>
              </w:rPr>
            </w:pP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对《中华人民共和国反不正当竞争法》第十九条规定情形的处罚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《中华人民共和国反不正当竞争法》（2019年主席令第29号）</w:t>
            </w:r>
            <w:r>
              <w:rPr>
                <w:rFonts w:hint="default" w:ascii="Times New Roman" w:hAnsi="Times New Roman" w:eastAsia="仿宋_GB2312" w:cs="Times New Roman"/>
                <w:b w:val="0"/>
                <w:bCs w:val="0"/>
                <w:color w:val="auto"/>
                <w:kern w:val="0"/>
                <w:sz w:val="18"/>
                <w:szCs w:val="18"/>
              </w:rPr>
              <w:t>第十九条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经营者违反本法第七条规定贿赂他人的，由监督检查部门没收违法所得，处十万元以上三百万元以下的罚款。情节严重的，吊销营业执照。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第七条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经营者不得采用财物或者其他手段贿赂下列单位或者个人，以谋取交易机会或者竞争优势：</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一</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交易相对方的工作人员;</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二</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受交易相对方委托办理相关事务的单位或者个人;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三</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利用职权或者影响力影响交易的单位或者个人。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经营者在交易活动中，可以以明示方式向交易相对方支付折扣，或者向中间人支付佣金。经营者向交易相对方支付折扣、向中间人支付佣金的，应当如实入账。接受折扣、佣金的经营者也应当如实入账。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经营者的工作人员进行贿赂的，应当认定为经营者的行为；但是，经营者有证据证明该工作人员的行为与为经营者谋取交易机会或者竞争优势无关的除外。</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对《中华人民共和国反不正当竞争法》第二十条规定情形的处罚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《中华人民共和国反不正当竞争法》（2019年主席令第29号）</w:t>
            </w:r>
            <w:r>
              <w:rPr>
                <w:rFonts w:hint="default" w:ascii="Times New Roman" w:hAnsi="Times New Roman" w:eastAsia="仿宋_GB2312" w:cs="Times New Roman"/>
                <w:b w:val="0"/>
                <w:bCs w:val="0"/>
                <w:color w:val="auto"/>
                <w:kern w:val="0"/>
                <w:sz w:val="18"/>
                <w:szCs w:val="18"/>
              </w:rPr>
              <w:t>第二十条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经营者违反本法第八条规定，属于发布虚假广告的，依照《中华人民共和国广告法》的规定处罚。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第八条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经营者不得对其商品的性能、功能、质量、销售状况、用户评价、曾获荣誉等作虚假或者引人误解的商业宣传，欺骗、误导消费者。</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经营者不得通过组织虚假交易等方式，帮助其他经营者进行虚假或者引人误解的商业宣传。</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对《中华人民共和国反不正当竞争法》第二十一条规定情形的处罚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《中华人民共和国反不正当竞争法》（2019年主席令第29号）</w:t>
            </w:r>
            <w:r>
              <w:rPr>
                <w:rFonts w:hint="default" w:ascii="Times New Roman" w:hAnsi="Times New Roman" w:eastAsia="仿宋_GB2312" w:cs="Times New Roman"/>
                <w:b w:val="0"/>
                <w:bCs w:val="0"/>
                <w:color w:val="auto"/>
                <w:kern w:val="0"/>
                <w:sz w:val="18"/>
                <w:szCs w:val="18"/>
              </w:rPr>
              <w:t>第二十一条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第九条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经营者不得实施下列侵犯商业秘密的行为：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 （一）以盗窃、贿赂、欺诈、胁迫、电子侵入或者其他不正当手段获取权利人的商业秘密；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 （二）披露、使用或者允许他人使用以前项手段获取的权利人的商业秘密；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 （三）违反保密义务或者违反权利人有关保守商业秘密的要求，披露、使用或者允许他人使用其所掌握的商业秘密；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 （四）教唆、引诱、帮助他人违反保密义务或者违反权利人有关保守商业秘密的要求，获取、披露、使用或者允许他人使用权利人的商业秘密。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  经营者以外的其他自然人、法人和非法人组织实施前款所列违法行为的，视为侵犯商业秘密。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  第三人明知或者应知商业秘密权利人的员工、前员工或者其他单位、个人实施本条第一款所列违法行为，仍获取、披露、使用或者允许他人使用该商业秘密的，视为侵犯商业秘密。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  本法所称的商业秘密，是指不为公众所知悉、具有商业价值并经权利人采取相应保密措施的技术信息、经营信息等商业信息。</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对《中华人民共和国反不正当竞争法》第二十二条规定情形的处罚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《中华人民共和国反不正当竞争法》（2019年主席令第29号）</w:t>
            </w:r>
            <w:r>
              <w:rPr>
                <w:rFonts w:hint="default" w:ascii="Times New Roman" w:hAnsi="Times New Roman" w:eastAsia="仿宋_GB2312" w:cs="Times New Roman"/>
                <w:b w:val="0"/>
                <w:bCs w:val="0"/>
                <w:color w:val="auto"/>
                <w:kern w:val="0"/>
                <w:sz w:val="18"/>
                <w:szCs w:val="18"/>
              </w:rPr>
              <w:t>第二十二条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经营者违反本法第十条规定进行有奖销售的，由监督检查部门责令停止违法行为，处五万元以上五十万元以下的罚款。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第十条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经营者进行有奖销售不得存在下列情形：</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一</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所设奖的种类、兑奖条件、奖金金额或者奖品等有奖销售信息不明确，影响兑奖;</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二</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采用谎称有奖或者故意让内定人员中奖的欺骗方式进行有奖销售;</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三</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抽奖式的有奖销售，最高奖的金额超过五万元。</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对《中华人民共和国反不正当竞争法》第二十三条规定情形的处罚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《中华人民共和国反不正当竞争法》（2019年主席令第29号）</w:t>
            </w:r>
            <w:r>
              <w:rPr>
                <w:rFonts w:hint="default" w:ascii="Times New Roman" w:hAnsi="Times New Roman" w:eastAsia="仿宋_GB2312" w:cs="Times New Roman"/>
                <w:b w:val="0"/>
                <w:bCs w:val="0"/>
                <w:color w:val="auto"/>
                <w:kern w:val="0"/>
                <w:sz w:val="18"/>
                <w:szCs w:val="18"/>
              </w:rPr>
              <w:t>第二十三条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经营者违反本法第十一条规定损害竞争对手商业信誉、商品声誉的，由监督检查部门责令停止违法行为、消除影响，处十万元以上五十万元以下的罚款；情节严重的，处五十万元以上三百万元以下的罚款。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第十一条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经营者不得编造、传播虚假信息或者误导性信息，损害竞争对手的商业信誉、商品声誉。</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对《中华人民共和国反不正当竞争法》第二十四条规定情形的处罚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sz w:val="18"/>
                <w:szCs w:val="18"/>
                <w:lang w:eastAsia="zh-CN"/>
              </w:rPr>
              <w:t>《中华人民共和国反不正当竞争法》（2019年主席令第29号）</w:t>
            </w:r>
            <w:r>
              <w:rPr>
                <w:rFonts w:hint="default" w:ascii="Times New Roman" w:hAnsi="Times New Roman" w:eastAsia="仿宋_GB2312" w:cs="Times New Roman"/>
                <w:b w:val="0"/>
                <w:bCs w:val="0"/>
                <w:color w:val="auto"/>
                <w:kern w:val="0"/>
                <w:sz w:val="18"/>
                <w:szCs w:val="18"/>
              </w:rPr>
              <w:t>第二十四条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第十二条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经营者利用网络从事生产经营活动，应当遵守本法的各项规定。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经营者不得利用技术手段，通过影响用户选择或者其他方式，实施下列妨碍、破坏其他经营者合法提供的网络产品或者服务正常运行的行为：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一</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未经其他经营者同意，在其合法提供的网络产品或者服务中，插入链接、强制进行目标跳转;</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二</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误导、欺骗、强迫用户修改、关闭、卸载其他经营者合法提供的网络产品或者服务;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三</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恶意对其他经营者合法提供的网络产品或者服务实施不兼容;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四</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其他妨碍、破坏其他经营者合法提供的网络产品或者服务正常运行的行为。</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对《贵州省反不正当竞争条例》第二</w:t>
            </w:r>
            <w:r>
              <w:rPr>
                <w:rFonts w:hint="eastAsia" w:ascii="Times New Roman" w:hAnsi="Times New Roman" w:eastAsia="仿宋_GB2312" w:cs="Times New Roman"/>
                <w:b w:val="0"/>
                <w:bCs w:val="0"/>
                <w:color w:val="auto"/>
                <w:kern w:val="0"/>
                <w:sz w:val="18"/>
                <w:szCs w:val="18"/>
                <w:lang w:val="en-US" w:eastAsia="zh-CN"/>
              </w:rPr>
              <w:t>十</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《贵州省反不正当竞争条例》（2023年9月27日</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贵州省第十四届人民代表大会常务委员会第五次会议修订）第</w:t>
            </w:r>
            <w:r>
              <w:rPr>
                <w:rFonts w:hint="eastAsia" w:ascii="Times New Roman" w:hAnsi="Times New Roman" w:eastAsia="仿宋_GB2312" w:cs="Times New Roman"/>
                <w:b w:val="0"/>
                <w:bCs w:val="0"/>
                <w:color w:val="auto"/>
                <w:kern w:val="0"/>
                <w:sz w:val="18"/>
                <w:szCs w:val="18"/>
                <w:lang w:val="en-US" w:eastAsia="zh-CN"/>
              </w:rPr>
              <w:t>二十</w:t>
            </w:r>
            <w:r>
              <w:rPr>
                <w:rFonts w:hint="default" w:ascii="Times New Roman" w:hAnsi="Times New Roman" w:eastAsia="仿宋_GB2312" w:cs="Times New Roman"/>
                <w:b w:val="0"/>
                <w:bCs w:val="0"/>
                <w:color w:val="auto"/>
                <w:kern w:val="0"/>
                <w:sz w:val="18"/>
                <w:szCs w:val="18"/>
              </w:rPr>
              <w:t>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经营者违反本条例第八条规定贿赂他人的，由监督检查部门没收违法所得，处以10万元以上300万元以下的罚款。情节严重的，吊销营业执照。</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对《贵州省反不正当竞争条例》第</w:t>
            </w:r>
            <w:r>
              <w:rPr>
                <w:rFonts w:hint="eastAsia" w:ascii="Times New Roman" w:hAnsi="Times New Roman" w:eastAsia="仿宋_GB2312" w:cs="Times New Roman"/>
                <w:b w:val="0"/>
                <w:bCs w:val="0"/>
                <w:color w:val="auto"/>
                <w:kern w:val="0"/>
                <w:sz w:val="18"/>
                <w:szCs w:val="18"/>
                <w:lang w:val="en-US" w:eastAsia="zh-CN"/>
              </w:rPr>
              <w:t>二十一</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《贵州省反不正当竞争条例》（2023年9月27日</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贵州省第十四届人民代表大会常务委员会第五次会议修订）第</w:t>
            </w:r>
            <w:r>
              <w:rPr>
                <w:rFonts w:hint="eastAsia" w:ascii="Times New Roman" w:hAnsi="Times New Roman" w:eastAsia="仿宋_GB2312" w:cs="Times New Roman"/>
                <w:b w:val="0"/>
                <w:bCs w:val="0"/>
                <w:color w:val="auto"/>
                <w:kern w:val="0"/>
                <w:sz w:val="18"/>
                <w:szCs w:val="18"/>
                <w:lang w:val="en-US" w:eastAsia="zh-CN"/>
              </w:rPr>
              <w:t>二十一</w:t>
            </w:r>
            <w:r>
              <w:rPr>
                <w:rFonts w:hint="default" w:ascii="Times New Roman" w:hAnsi="Times New Roman" w:eastAsia="仿宋_GB2312" w:cs="Times New Roman"/>
                <w:b w:val="0"/>
                <w:bCs w:val="0"/>
                <w:color w:val="auto"/>
                <w:kern w:val="0"/>
                <w:sz w:val="18"/>
                <w:szCs w:val="18"/>
              </w:rPr>
              <w:t>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经营者违反本条例第十二条规定进行有奖销售的，由监督检查部门责令停止违法行为，处以5万元以上50万元以下的罚款。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第十二条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经营者进行有奖销售不得存在下列情形：</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（一）所设奖的种类、兑奖条件、奖金金额或者奖品等有奖销售信息不明确，影响兑奖；</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（二）采用谎称有奖或者故意让内定人员中奖的欺骗方式进行有奖销售；</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（三）抽奖式的有奖销售，最高奖的金额超过5万元。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前款第三项规定的最高奖的金额超过5万元，包括:</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（一）最高奖设置多个中奖者的，其中任意一个中奖者的最高奖金额超过5万元；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（二）同一奖券或者购买一次商品具有两次或者两次以上获奖机会的，累计金额超过5万元；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（三）以服务、物品使用等形式作为奖品的，该服务、物品使用等的市场价格超过5万元；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（四）其他最高奖的金额超过5万元的情形。</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对《贵州省反不正当竞争条例》第</w:t>
            </w:r>
            <w:r>
              <w:rPr>
                <w:rFonts w:hint="eastAsia" w:ascii="Times New Roman" w:hAnsi="Times New Roman" w:eastAsia="仿宋_GB2312" w:cs="Times New Roman"/>
                <w:b w:val="0"/>
                <w:bCs w:val="0"/>
                <w:color w:val="auto"/>
                <w:kern w:val="0"/>
                <w:sz w:val="18"/>
                <w:szCs w:val="18"/>
                <w:lang w:val="en-US" w:eastAsia="zh-CN"/>
              </w:rPr>
              <w:t>二十三</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《贵州省反不正当竞争条例》（2023年9月27日</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贵州省第十四届人民代表大会常务委员会第五次会议修订）第</w:t>
            </w:r>
            <w:r>
              <w:rPr>
                <w:rFonts w:hint="eastAsia" w:ascii="Times New Roman" w:hAnsi="Times New Roman" w:eastAsia="仿宋_GB2312" w:cs="Times New Roman"/>
                <w:b w:val="0"/>
                <w:bCs w:val="0"/>
                <w:color w:val="auto"/>
                <w:kern w:val="0"/>
                <w:sz w:val="18"/>
                <w:szCs w:val="18"/>
                <w:lang w:val="en-US" w:eastAsia="zh-CN"/>
              </w:rPr>
              <w:t>二十三</w:t>
            </w:r>
            <w:r>
              <w:rPr>
                <w:rFonts w:hint="default" w:ascii="Times New Roman" w:hAnsi="Times New Roman" w:eastAsia="仿宋_GB2312" w:cs="Times New Roman"/>
                <w:b w:val="0"/>
                <w:bCs w:val="0"/>
                <w:color w:val="auto"/>
                <w:kern w:val="0"/>
                <w:sz w:val="18"/>
                <w:szCs w:val="18"/>
              </w:rPr>
              <w:t>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妨害监督检查部门依法履行职责，拒绝、阻碍调查的，由监督检查部门责令改正，对个人可处以5000元以下的罚款，对单位可处以5万元以下的罚款，并可以由公安机关依法给予治安管理处罚。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对组织策划传销的；对介绍、诱骗、胁迫他人参加传销的；通过发展人员，要求被发展人员发展其他人员加入牟取非法利益的处罚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《禁止传销条例》（2005年国务院令第444号）第二十四条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有本条例第七条规定的行为，组织策划传销的，由工商行政管理部门没收非法财物，没收违法所得，处50万元以上200万元以下的罚款；构成犯罪的，依法追究刑事责任。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有本条例第七条规定的行为，介绍、诱骗、胁迫他人参加传销的，由工商行政管理部门责令停止违法行为，没收非法财物，没收违法所得，处10万元以上50万元以下的罚款；构成犯罪的，依法追究刑事责任。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 xml:space="preserve">有本条例第七条规定的行为，参加传销的，由工商行政管理部门责令停止违法行为，可以处2000元以下的罚款。                  第七条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下列行为，属于传销行为：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一）组织者或者经营者通过发展人员，要求被发展人员发展其他人员加入，对发展的人员以其直接或者间接滚动发展的人员数量为依据计算和给付报酬（包括物质奖励和其他经济利益，下同），牟取非法利益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（二）组织者或者经营者通过发展人员，要求被发展人员交纳费用或者以认购商品等方式变相交纳费用，取得加入或者发展其他人员加入的资格，牟取非法利益的；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（三）组织者或者经营者通过发展人员，要求被发展人员发展其他人员加入，形成上下线关系，并以下线的销售业绩为依据计算和给付上线报酬，牟取非法利益的。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对传销行为提供经营场所、培训场所、货源、保管、仓储等条件的；为提供互联网信息服务的处罚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 xml:space="preserve">《禁止传销条例》（2005年国务院令第444号）第二十六条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为本条例第七条规定的传销行为提供经营场所、培训场所、货源、保管、仓储等条件的，由工商行政管理部门责令停止违法行为，没收违法所得，处5万元以上50万元以下的罚款。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为本条例第七条规定的传销行为提供互联网信息服务的，由工商行政管理部门责令停止违法行为，并通知有关部门依照《互联网信息服务管理办法》予以处罚。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第七条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下列行为，属于传销行为：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一）组织者或者经营者通过发展人员，要求被发展人员发展其他人员加入，对发展的人员以其直接或者间接滚动发展的人员数量为依据计算和给付报酬（包括物质奖励和其他经济利益，下同），牟取非法利益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（二）组织者或者经营者通过发展人员，要求被发展人员交纳费用或者以认购商品等方式变相交纳费用，取得加入或者发展其他人员加入的资格，牟取非法利益的；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（三）组织者或者经营者通过发展人员，要求被发展人员发展其他人员加入，形成上下线关系，并以下线的销售业绩为依据计算和给付上线报酬，牟取非法利益的。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对当事人擅自动用、调换、转移、损毁被查封、扣押财物的处罚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《禁止传销条例》（2005年国务院令第444号）第二十七条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对未经批准从事直销活动的；对直销企业发生重大变更的，未依照规定的程序报国务院商务主管部门批准的处罚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color w:val="auto"/>
                <w:lang w:eastAsia="zh-CN"/>
              </w:rPr>
            </w:pPr>
            <w:r>
              <w:rPr>
                <w:rFonts w:hint="default" w:ascii="Times New Roman" w:hAnsi="Times New Roman" w:eastAsia="仿宋_GB2312" w:cs="Times New Roman"/>
                <w:b w:val="0"/>
                <w:bCs w:val="0"/>
                <w:color w:val="auto"/>
                <w:kern w:val="0"/>
                <w:sz w:val="18"/>
                <w:szCs w:val="18"/>
              </w:rPr>
              <w:t>《直销管理条例》（2017年国务院令第676号）第三十九条  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对申请人通过欺骗、贿赂等手段取得《直销管理条例》第九条和第十条设定的许可的处罚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《直销管理条例》（2017年国务院令第676号）第四十条 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对《直销管理条例》第四十一条规定情形的处罚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《直销管理条例》（2017年国务院令第676号）第四十一条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直销企业违反本条例第十一条规定的，由工商行政管理部门责令改正，处3万元以上30万元以下的罚款；对不再符合直销经营许可条件的，由国务院商务主管部门吊销其直销经营许可证。</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对直销企业违反规定超出直销产品范围从事直销经营活动的处罚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《直销管理条例》（2017年国务院令第676号）第四十二条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对直销企业及其直销员有欺骗、误导等宣传和推销行为的处罚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《直销管理条例》（2017年国务院令第676号）第四十三条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对直销企业及其分支机构违规招募直销员的处罚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《直销管理条例》（2017年国务院令第676号）第四十四条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对未取得直销员证从事直销活动的处罚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《直销管理条例》（2017年国务院令第676号）第四十五条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违反本条例规定，未取得直销员证从事直销活动的，由工商行政管理部门责令改正，没收直销产品和违法销售收入，可以处2万元以下的罚款；情节严重的，处2万元以上20万元以下的罚款。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对直销企业进行直销员业务培训违反《直销管理条例》规定；直销企业以外的单位和个人组织直销员业务培训的处罚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《直销管理条例》（2017年国务院令第676号）第四十六条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直销企业以外的单位和个人组织直销员业务培训的，由工商行政管理部门责令改正，没收违法所得，处2万元以上20万元以下的罚款。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《直销员业务培训管理办法》（2005年商务部、公安部、国家工商行政管理总局第23号令）第十五条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直销企业、直销培训员进行直销培训，违反《直销管理条例》或本办法的，以及直销企业以外的单位和个人组织直销培训的，按照《直销管理条例》第四十六条规定予以查处。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对直销员在直销活动中违法行为的处罚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kern w:val="0"/>
                <w:sz w:val="18"/>
                <w:szCs w:val="18"/>
              </w:rPr>
              <w:t>《直销管理条例》（2017年国务院令第676号）第四十七条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直销员违反本条例第二十二条规定的，由工商行政管理部门没收违法销售收入，可以处5万元以下的罚款；情节严重的，责令直销企业撤销其直销员资格，并对直销企业处1万元以上10万元以</w:t>
            </w:r>
            <w:r>
              <w:rPr>
                <w:rFonts w:hint="default" w:ascii="Times New Roman" w:hAnsi="Times New Roman" w:eastAsia="仿宋_GB2312" w:cs="Times New Roman"/>
                <w:b w:val="0"/>
                <w:bCs w:val="0"/>
                <w:color w:val="auto"/>
                <w:sz w:val="18"/>
                <w:szCs w:val="18"/>
              </w:rPr>
              <w:t>下的罚款。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第二十二条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直销员向消费者推销产品，应当遵守下列规定：</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（一）出示直销员证和推销合同；</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（二）未经消费者同意，不得进入消费者住所强行推销产品，消费者要求其停止推销活动的，应当立即停止，并离开消费者住所；</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（三）成交前，向消费者详细介绍本企业的退货制度；</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rPr>
              <w:t>（四）成交后，向消费者提供发票和由直销企业出具的含有退货制度、直销企业当地服务网点地址和电话号码等内容的售货凭证。</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对《直销管理条例》第四十九条规定情形处罚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《直销管理条例》（2017年国务院令第676号）第四十九条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第二十四条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第二十五条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直销企业应当建立并实行完善的换货和退货制度。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消费者自购买直销产品之日起30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7日内，按照发票或者售货凭证标明的价款办理换货和退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直销员自购买直销产品之日起30日内，产品未开封的，可以凭直销企业开具的发票或者售货凭证向直销企业及其分支机构或者所在地的服务网点办理换货和退货；直销企业及其分支机构和所在地的服务网点应当自直销员提出换货或者退货要求之日起7日内，按照发票或者售货凭证标明的价款办理换货和退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不属于前两款规定情形，消费者、直销员要求换货和退货的，直销企业及其分支机构、所在地的服务网点和直销员应当依照有关法律法规的规定或者合同的约定，办理换货和退货。</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对直销企业未依照有关规定进行信息报备和披露的处罚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 xml:space="preserve">《直销管理条例》（2017年国务院令第676号）第五十条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直销企业未依照有关规定进行信息报备和披露的，由工商行政管理部门责令限期改正，处10万元以下的罚款；情节严重的，处10万元以上30万元以下的罚款；拒不改正的，由国务院商务主管部门吊销其直销经营许可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《直销企业信息报备、披露管理办法》（2005年商务部、国家工商行政管理总局第24号令）第九条 直销企业未按照《直销管理条例》和本办法进行信息披露，或直销企业披露的信息存在虚假、严重误导性陈述或重大遗漏的，按照《直销管理条例》第五十条规定予以处罚。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对直销企业违反保证金规定的处罚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 xml:space="preserve">《直销管理条例》（2017年国务院令第676号）第五十一条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直销企业违反本条例第五章有关规定的，由工商行政管理部门责令限期改正，处10万元以下的罚款；拒不改正的，处10万元以上30万元以下的罚款，由国务院商务主管部门吊销其直销经营许可证。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《直销企业保证金存缴、使用管理办法》（2005年商务部、国家工商行政管理总局第22号令）第十条 直销企业违反本办法规定的，按照《直销管理条例》第五十一条予以处罚。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fldChar w:fldCharType="begin"/>
            </w:r>
            <w:r>
              <w:rPr>
                <w:rFonts w:hint="default" w:ascii="Times New Roman" w:hAnsi="Times New Roman" w:eastAsia="仿宋_GB2312" w:cs="Times New Roman"/>
                <w:b w:val="0"/>
                <w:bCs w:val="0"/>
                <w:color w:val="auto"/>
                <w:sz w:val="18"/>
                <w:szCs w:val="18"/>
              </w:rPr>
              <w:instrText xml:space="preserve"> HYPERLINK </w:instrText>
            </w:r>
            <w:r>
              <w:rPr>
                <w:rFonts w:hint="default" w:ascii="Times New Roman" w:hAnsi="Times New Roman" w:eastAsia="仿宋_GB2312" w:cs="Times New Roman"/>
                <w:b w:val="0"/>
                <w:bCs w:val="0"/>
                <w:color w:val="auto"/>
                <w:sz w:val="18"/>
                <w:szCs w:val="18"/>
              </w:rPr>
              <w:fldChar w:fldCharType="separate"/>
            </w:r>
            <w:r>
              <w:rPr>
                <w:rFonts w:hint="default" w:ascii="Times New Roman" w:hAnsi="Times New Roman" w:eastAsia="仿宋_GB2312" w:cs="Times New Roman"/>
                <w:b w:val="0"/>
                <w:bCs w:val="0"/>
                <w:color w:val="auto"/>
                <w:kern w:val="0"/>
                <w:sz w:val="18"/>
                <w:szCs w:val="18"/>
              </w:rPr>
              <w:t>对经营单位采取暴力、威胁等手段，欺行霸市、强买强卖，阻碍外地产品或者服务进入本地市场的处罚</w:t>
            </w:r>
            <w:r>
              <w:rPr>
                <w:rFonts w:hint="default" w:ascii="Times New Roman" w:hAnsi="Times New Roman" w:eastAsia="仿宋_GB2312" w:cs="Times New Roman"/>
                <w:b w:val="0"/>
                <w:bCs w:val="0"/>
                <w:color w:val="auto"/>
                <w:kern w:val="0"/>
                <w:sz w:val="18"/>
                <w:szCs w:val="18"/>
              </w:rPr>
              <w:fldChar w:fldCharType="end"/>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val="en-US" w:eastAsia="zh-CN"/>
              </w:rPr>
            </w:pPr>
            <w:r>
              <w:rPr>
                <w:rFonts w:hint="default" w:ascii="Times New Roman" w:hAnsi="Times New Roman" w:eastAsia="仿宋_GB2312" w:cs="Times New Roman"/>
                <w:b w:val="0"/>
                <w:bCs w:val="0"/>
                <w:color w:val="auto"/>
                <w:kern w:val="0"/>
                <w:sz w:val="18"/>
                <w:szCs w:val="18"/>
              </w:rPr>
              <w:t>《国务院关于禁止在市场经济活动中实行地区封锁的规定》（2011年国务院令第588号）第二十四条</w:t>
            </w:r>
            <w:r>
              <w:rPr>
                <w:rFonts w:hint="eastAsia" w:ascii="Times New Roman" w:hAnsi="Times New Roman" w:eastAsia="仿宋_GB2312" w:cs="Times New Roman"/>
                <w:b w:val="0"/>
                <w:bCs w:val="0"/>
                <w:color w:val="auto"/>
                <w:kern w:val="0"/>
                <w:sz w:val="18"/>
                <w:szCs w:val="18"/>
                <w:lang w:val="en-US" w:eastAsia="zh-CN"/>
              </w:rPr>
              <w:t xml:space="preserve">  采取暴力、威胁等手段，欺行霸市、强买强卖，阻碍外地产品或者服务进入本地市场，构成违反治安管理行为的，由公安机关依照《中华人民共和国治安管理处罚法》的规定予以处罚；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val="en-US" w:eastAsia="zh-CN"/>
              </w:rPr>
            </w:pPr>
            <w:r>
              <w:rPr>
                <w:rFonts w:hint="eastAsia" w:ascii="Times New Roman" w:hAnsi="Times New Roman" w:eastAsia="仿宋_GB2312" w:cs="Times New Roman"/>
                <w:b w:val="0"/>
                <w:bCs w:val="0"/>
                <w:color w:val="auto"/>
                <w:kern w:val="0"/>
                <w:sz w:val="18"/>
                <w:szCs w:val="18"/>
                <w:lang w:val="en-US" w:eastAsia="zh-CN"/>
              </w:rPr>
              <w:t>经营单位有前款规定行为的，并由工商行政管理部门依法对该经营单位予以处罚，直至责令停产停业、予以查封并吊销其营业执照。</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对《军服管理条例》第十</w:t>
            </w:r>
            <w:r>
              <w:rPr>
                <w:rFonts w:hint="eastAsia" w:ascii="Times New Roman" w:hAnsi="Times New Roman" w:eastAsia="仿宋_GB2312" w:cs="Times New Roman"/>
                <w:b w:val="0"/>
                <w:bCs w:val="0"/>
                <w:color w:val="auto"/>
                <w:kern w:val="0"/>
                <w:sz w:val="18"/>
                <w:szCs w:val="18"/>
                <w:lang w:val="en-US" w:eastAsia="zh-CN"/>
              </w:rPr>
              <w:t>二</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《军服管理条例》（2009年国务院、中央军事委员会令第547号）第十二条  违反本条例规定，有下列情形之一的，由工商行政管理部门没收违法物品和违法所得，处1万元以上10万元以下的罚款；违法经营数额巨大的，吊销营业执照；构成犯罪的，依法追究刑事责任：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（一）非法生产军服、军服专用材料的；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（二）买卖军服、军服专用材料的；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（三）生产、销售军服仿制品的。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工商行政管理部门发现涉嫌非法生产、销售军服或者军服仿制品的行为时，可以查封、扣押涉嫌物品。</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对《军服管理条例》第十三条规定情形的处罚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《军服管理条例》（2009年国务院、中央军事委员会令第547号）第十三条  军服承制企业违反本条例规定，有下列情形之一的，由工商行政管理部门责令改正，处1万元以上5万元以下的罚款；拒不改正的，责令停业整顿：</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（一）转让军服、军服专用材料生产合同或者生产技术规范，或者委托其他企业生产军服、军服专用材料的；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（二）销售或者以其他方式转让未经改制、染色等处理的军服、军服专用材料残次品的；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（三）未将军服生产中剩余的军服专用材料妥善保管、移交的。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具有前款规定情形之一的，军队军需主管部门应当将其从军服承制企业备选名录中除名，并不得再列入军服承制企业备选名录。</w:t>
            </w:r>
          </w:p>
          <w:p>
            <w:pPr>
              <w:pStyle w:val="4"/>
              <w:jc w:val="left"/>
              <w:rPr>
                <w:rFonts w:hint="eastAsia"/>
                <w:color w:val="auto"/>
                <w:lang w:eastAsia="zh-CN"/>
              </w:rPr>
            </w:pP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对《军服管理条例》第十</w:t>
            </w:r>
            <w:r>
              <w:rPr>
                <w:rFonts w:hint="eastAsia" w:ascii="Times New Roman" w:hAnsi="Times New Roman" w:eastAsia="仿宋_GB2312" w:cs="Times New Roman"/>
                <w:b w:val="0"/>
                <w:bCs w:val="0"/>
                <w:color w:val="auto"/>
                <w:kern w:val="0"/>
                <w:sz w:val="18"/>
                <w:szCs w:val="18"/>
                <w:lang w:val="en-US" w:eastAsia="zh-CN"/>
              </w:rPr>
              <w:t>五</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 xml:space="preserve">《军服管理条例》（2009年国务院、中央军事委员会令第547号）第十五条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条例规定，使用军服和中国人民解放军曾经装备的制式服装从事经营活动，或者以“军需”、“军服”、“军品”等用语招揽顾客的，由工商行政管理部门责令改正，没收违法物品和违法所得，并处2000元以上2万元以下的罚款；拒不改正的，责令停业整顿。</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对《中华人民共和国招标投标法》第五十三条</w:t>
            </w:r>
            <w:r>
              <w:rPr>
                <w:rFonts w:hint="eastAsia" w:ascii="Times New Roman" w:hAnsi="Times New Roman" w:eastAsia="仿宋_GB2312" w:cs="Times New Roman"/>
                <w:b w:val="0"/>
                <w:bCs w:val="0"/>
                <w:color w:val="auto"/>
                <w:kern w:val="0"/>
                <w:sz w:val="18"/>
                <w:szCs w:val="18"/>
                <w:lang w:val="en-US" w:eastAsia="zh-CN"/>
              </w:rPr>
              <w:t>规定情形</w:t>
            </w:r>
            <w:r>
              <w:rPr>
                <w:rFonts w:hint="default" w:ascii="Times New Roman" w:hAnsi="Times New Roman" w:eastAsia="仿宋_GB2312" w:cs="Times New Roman"/>
                <w:b w:val="0"/>
                <w:bCs w:val="0"/>
                <w:color w:val="auto"/>
                <w:kern w:val="0"/>
                <w:sz w:val="18"/>
                <w:szCs w:val="18"/>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《中华人民共和国招标投标法》（2017年主席令第86号）第五十三条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对《中华人民共和国招标投标法》第五十</w:t>
            </w:r>
            <w:r>
              <w:rPr>
                <w:rFonts w:hint="eastAsia" w:ascii="Times New Roman" w:hAnsi="Times New Roman" w:eastAsia="仿宋_GB2312" w:cs="Times New Roman"/>
                <w:b w:val="0"/>
                <w:bCs w:val="0"/>
                <w:color w:val="auto"/>
                <w:kern w:val="0"/>
                <w:sz w:val="18"/>
                <w:szCs w:val="18"/>
                <w:lang w:val="en-US" w:eastAsia="zh-CN"/>
              </w:rPr>
              <w:t>四</w:t>
            </w:r>
            <w:r>
              <w:rPr>
                <w:rFonts w:hint="default" w:ascii="Times New Roman" w:hAnsi="Times New Roman" w:eastAsia="仿宋_GB2312" w:cs="Times New Roman"/>
                <w:b w:val="0"/>
                <w:bCs w:val="0"/>
                <w:color w:val="auto"/>
                <w:kern w:val="0"/>
                <w:sz w:val="18"/>
                <w:szCs w:val="18"/>
              </w:rPr>
              <w:t>条</w:t>
            </w:r>
            <w:r>
              <w:rPr>
                <w:rFonts w:hint="eastAsia" w:ascii="Times New Roman" w:hAnsi="Times New Roman" w:eastAsia="仿宋_GB2312" w:cs="Times New Roman"/>
                <w:b w:val="0"/>
                <w:bCs w:val="0"/>
                <w:color w:val="auto"/>
                <w:kern w:val="0"/>
                <w:sz w:val="18"/>
                <w:szCs w:val="18"/>
                <w:lang w:val="en-US" w:eastAsia="zh-CN"/>
              </w:rPr>
              <w:t>规定情形</w:t>
            </w:r>
            <w:r>
              <w:rPr>
                <w:rFonts w:hint="default" w:ascii="Times New Roman" w:hAnsi="Times New Roman" w:eastAsia="仿宋_GB2312" w:cs="Times New Roman"/>
                <w:b w:val="0"/>
                <w:bCs w:val="0"/>
                <w:color w:val="auto"/>
                <w:kern w:val="0"/>
                <w:sz w:val="18"/>
                <w:szCs w:val="18"/>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《中华人民共和国招标投标法》（2017年主席令第86号）第五十四条  投标人以他人名义投标或者以其他方式弄虚作假，骗取中标的，中标无效，给招标人造成损失的，依法承担赔偿责任；构成犯罪的，依法追究刑事责任。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依法必须进行招标的项目的投标人有前款所列行为尚未构成犯罪的，处中标项目金额千分之五以上千分之十以下的罚对单位直接负责的主管人员和其他直接责任人员处单位罚款数额百分之五以上至百分之十以下的罚款；有违法所得的，并处没收违法所得；情节严重的，取消其一年至三年内参加依法必须进行招标的项目的投标资格并予以公告，直至由工商行政管理机关吊销营业执照。</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对《中华人民共和国招标投标法》第五十</w:t>
            </w:r>
            <w:r>
              <w:rPr>
                <w:rFonts w:hint="eastAsia" w:ascii="Times New Roman" w:hAnsi="Times New Roman" w:eastAsia="仿宋_GB2312" w:cs="Times New Roman"/>
                <w:b w:val="0"/>
                <w:bCs w:val="0"/>
                <w:color w:val="auto"/>
                <w:kern w:val="0"/>
                <w:sz w:val="18"/>
                <w:szCs w:val="18"/>
                <w:lang w:val="en-US" w:eastAsia="zh-CN"/>
              </w:rPr>
              <w:t>八</w:t>
            </w:r>
            <w:r>
              <w:rPr>
                <w:rFonts w:hint="default" w:ascii="Times New Roman" w:hAnsi="Times New Roman" w:eastAsia="仿宋_GB2312" w:cs="Times New Roman"/>
                <w:b w:val="0"/>
                <w:bCs w:val="0"/>
                <w:color w:val="auto"/>
                <w:kern w:val="0"/>
                <w:sz w:val="18"/>
                <w:szCs w:val="18"/>
              </w:rPr>
              <w:t>条</w:t>
            </w:r>
            <w:r>
              <w:rPr>
                <w:rFonts w:hint="eastAsia" w:ascii="Times New Roman" w:hAnsi="Times New Roman" w:eastAsia="仿宋_GB2312" w:cs="Times New Roman"/>
                <w:b w:val="0"/>
                <w:bCs w:val="0"/>
                <w:color w:val="auto"/>
                <w:kern w:val="0"/>
                <w:sz w:val="18"/>
                <w:szCs w:val="18"/>
                <w:lang w:val="en-US" w:eastAsia="zh-CN"/>
              </w:rPr>
              <w:t>规定情形</w:t>
            </w:r>
            <w:r>
              <w:rPr>
                <w:rFonts w:hint="default" w:ascii="Times New Roman" w:hAnsi="Times New Roman" w:eastAsia="仿宋_GB2312" w:cs="Times New Roman"/>
                <w:b w:val="0"/>
                <w:bCs w:val="0"/>
                <w:color w:val="auto"/>
                <w:kern w:val="0"/>
                <w:sz w:val="18"/>
                <w:szCs w:val="18"/>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《中华人民共和国招标投标法》（2017年主席令第86号）第五十八条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对《中华人民共和国招标投标法》第</w:t>
            </w:r>
            <w:r>
              <w:rPr>
                <w:rFonts w:hint="eastAsia" w:ascii="Times New Roman" w:hAnsi="Times New Roman" w:eastAsia="仿宋_GB2312" w:cs="Times New Roman"/>
                <w:b w:val="0"/>
                <w:bCs w:val="0"/>
                <w:color w:val="auto"/>
                <w:kern w:val="0"/>
                <w:sz w:val="18"/>
                <w:szCs w:val="18"/>
                <w:lang w:val="en-US" w:eastAsia="zh-CN"/>
              </w:rPr>
              <w:t>六十</w:t>
            </w:r>
            <w:r>
              <w:rPr>
                <w:rFonts w:hint="default" w:ascii="Times New Roman" w:hAnsi="Times New Roman" w:eastAsia="仿宋_GB2312" w:cs="Times New Roman"/>
                <w:b w:val="0"/>
                <w:bCs w:val="0"/>
                <w:color w:val="auto"/>
                <w:kern w:val="0"/>
                <w:sz w:val="18"/>
                <w:szCs w:val="18"/>
              </w:rPr>
              <w:t>条</w:t>
            </w:r>
            <w:r>
              <w:rPr>
                <w:rFonts w:hint="eastAsia" w:ascii="Times New Roman" w:hAnsi="Times New Roman" w:eastAsia="仿宋_GB2312" w:cs="Times New Roman"/>
                <w:b w:val="0"/>
                <w:bCs w:val="0"/>
                <w:color w:val="auto"/>
                <w:kern w:val="0"/>
                <w:sz w:val="18"/>
                <w:szCs w:val="18"/>
                <w:lang w:val="en-US" w:eastAsia="zh-CN"/>
              </w:rPr>
              <w:t>规定情形</w:t>
            </w:r>
            <w:r>
              <w:rPr>
                <w:rFonts w:hint="default" w:ascii="Times New Roman" w:hAnsi="Times New Roman" w:eastAsia="仿宋_GB2312" w:cs="Times New Roman"/>
                <w:b w:val="0"/>
                <w:bCs w:val="0"/>
                <w:color w:val="auto"/>
                <w:kern w:val="0"/>
                <w:sz w:val="18"/>
                <w:szCs w:val="18"/>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《中华人民共和国招标投标法》（2017年主席令第86号）第六十条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中标人不履行与招标人订立的合同的，履约保证金不予退还，给招标人造成的损失超过履约保证金数额的，还应当对超过部分予以赔偿；没有提交履约保证金的，应当对招标人的损失承担赔偿责任。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中标人不按照与招标人订立的合同履行义务，情节严重的，取消其二年至五年内参加依法必须进行招标的项目的投标资格并予以公告，直至由工商行政管理机关吊销营业执照。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因不可抗力不能履行合同的，不适用前两款规定。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对《中华人民共和国消费者权益保护法》第五十六条规定情形的处罚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 xml:space="preserve">《中华人民共和国消费者权益保护法》（2013年主席令第7号）第五十六条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（一）提供的商品或者服务不符合保障人身、财产安全要求的；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（二）在商品中掺杂、掺假，以假充真，以次充好，或者以不合格商品冒充合格商品的；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（三）生产国家明令淘汰的商品或者销售失效、变质的商品的；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（四）伪造商品的产地，伪造或者冒用他人的厂名、厂址，篡改生产日期，伪造或者冒用认证标志等质量标志的；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（五）销售的商品应当检验、检疫而未检验、检疫或者伪造检验、检疫结果的；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（六）对商品或者服务作虚假或者引人误解的宣传的；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（七）拒绝或者拖延有关行政部门责令对缺陷商品或者服务采取停止销售、警示、召回、无害化处理、销毁、停止生产或者服务等措施的；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（八）对消费者提出的修理、重作、更换、退货、补足商品数量、退还货款和服务费用或者赔偿损失的要求，故意拖延或者无理拒绝的；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（九）侵害消费者人格尊严、侵犯消费者人身自由或者侵害消费者个人信息依法得到保护的权利的；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（十）法律、法规规定的对损害消费者权益应当予以处罚的其他情形。</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经营者有前款规定情形的，除依照法律、法规规定予以处罚外，处罚机关应当记入信用档案，向社会公布。</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对洗染企业侵害消费者合法权益的处罚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《洗染业管理办法》（2007年商务部、国家工商行政管理总局、国家环境保护总局令第5号）第二十二条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第三条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工商行政管理部门负责洗染企业的登记注册，依法监管服务产品质量和经营行为，依法查处侵害消费者合法权益的违法行为。</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对生产、销售没有注册商标的卷烟、雪茄烟、有包装的烟丝及生产、销售假冒他人注册商标的烟草制品的处罚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《中华人民共和国烟草专卖法》（2015年主席令第26号）第三十三条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生产、销售没有注册商标的卷烟、雪茄烟、有包装的烟丝的，由工商行政管理部门责令停止生产、销售，并处罚款。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生产、销售假冒他人注册商标的烟草制品的，由工商行政管理部门责令停止侵权行为，赔偿被侵权人的损失，可以并处罚款；构成犯罪的，依法追究刑事责任。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对非法印制烟草制品商标标识的处罚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 xml:space="preserve">《中华人民共和国烟草专卖法》（2015年主席令第26号）第三十四条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违反本法第二十条的规定，非法印制烟草制品商标标识的，由工商行政管理部门销毁印制的商标标识，没收违法所得，并处罚款。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对倒卖烟草专卖品的处罚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《中华人民共和国烟草专卖法》（2015年主席令第26号）第三十五条第一款</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倒卖烟草专卖品，构成犯罪的，依法追究刑事责任；情节轻微，不构成犯罪的，由工商行政管理部门没收倒卖的烟草专卖品和违法所得，可以并处罚款。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对擅自设立文物商店、经营文物拍卖的拍卖企业，或者擅自从事文物的商业经营活动的处罚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文物保护法》（2017年主席令第81号）第七十二条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对《中华人民共和国文物保护法》第七十三条规定情形的处罚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《中华人民共和国文物保护法》（2017年主席令第81号）第七十三条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一</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文物商店从事文物拍卖经营活动的;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二</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经营文物拍卖的拍卖企业从事文物购销经营活动的;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三</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文物商店销售的文物、拍卖企业拍卖的文物，未经审核的;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四</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文物收藏单位从事文物的商业经营活动的。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对《旅行社条例》第四十六条规定情形的处罚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《旅行社条例》（根据2020年11月29日《国务院关于修改和废止部分行政法规的决定》第三次修订）第四十六条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(一)未取得相应的旅行社业务经营许可，经营国内旅游业务、入境旅游业务、出境旅游业务的；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(二)分社超出设立分社的旅行社的经营范围经营旅游业务的；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(三)旅行社服务网点从事招徕、咨询以外的旅行社业务经营活动的。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对《旅行社条例》第五十九条规定情形的处罚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《旅行社条例》（根据2020年11月29日《国务院关于修改和废止部分行政法规的决定》第三次修订）第五十九条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(一)拒不履行旅游合同约定的义务的；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(二)非因不可抗力改变旅游合同安排的行程的；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(三)欺骗、胁迫旅游者购物或者参加需要另行付费的游览项目的。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对旅行社违反旅游合同约定，造成旅游者合法权益受到损害，不采取必要的补救措施的处罚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val="en-US" w:eastAsia="zh-CN"/>
              </w:rPr>
            </w:pPr>
            <w:r>
              <w:rPr>
                <w:rFonts w:hint="default" w:ascii="Times New Roman" w:hAnsi="Times New Roman" w:eastAsia="仿宋_GB2312" w:cs="Times New Roman"/>
                <w:b w:val="0"/>
                <w:bCs w:val="0"/>
                <w:color w:val="auto"/>
                <w:kern w:val="0"/>
                <w:sz w:val="18"/>
                <w:szCs w:val="18"/>
              </w:rPr>
              <w:t>《旅行社条例》（根据2020年11月29日《国务院关于修改和废止部分行政法规的决定》第三次修订）第六十一条</w:t>
            </w:r>
            <w:r>
              <w:rPr>
                <w:rFonts w:hint="eastAsia" w:ascii="Times New Roman" w:hAnsi="Times New Roman" w:eastAsia="仿宋_GB2312" w:cs="Times New Roman"/>
                <w:b w:val="0"/>
                <w:bCs w:val="0"/>
                <w:color w:val="auto"/>
                <w:kern w:val="0"/>
                <w:sz w:val="18"/>
                <w:szCs w:val="18"/>
                <w:lang w:val="en-US" w:eastAsia="zh-CN"/>
              </w:rPr>
              <w:t xml:space="preserve">  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对危险化学品经营企业向未经许可违法从事危险化学品生产、经营活动的企业采购危险化学品的处罚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《危险化学品安全管理条例》（2013年国务院令第645号）第八十三条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对《危险化学品安全管理条例》第八十四条规定情形的处罚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《危险化学品安全管理条例》（2013年国务院令第645号）第八十四条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（一）向不具有本条例第三十八条第一款、第二款规定的相关许可证件或者证明文件的单位销售剧毒化学品、易制爆危险化学品的；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（二）不按照剧毒化学品购买许可证载明的品种、数量销售剧毒化学品的；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（三）向个人销售剧毒化学品（属于剧毒化学品的农药除外）、易制爆危险化学品的。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对未经许可或者备案擅自生产、经营、购买、运输易制毒化学品等行为的处罚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 xml:space="preserve">《易制毒化学品管理条例》（2018年国务院令第703号）第三十八条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对有前款规定违法行为的单位或者个人，有关行政主管部门可以自作出行政处罚决定之日起3年内，停止受理其易制毒化学品生产、经营、购买、运输或者进口、出口许可申请。</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对《中华人民共和国人民币管理条例》第四十条规定情形的处罚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《中华人民共和国人民币管理条例》（2018年国务院令第698号）第四十条  违反本条例第十三条规定的，由工商行政管理机关和其他有关行政执法机关给予警告，没收违法所得和非法财物，并处违法所得1倍以上3倍 以下的罚款；没有违法所得的，处2万元以上20万元以下的罚款。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第十三条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除中国人民银行指定的印制人民币的企业外，任何单位和个人不得研制、仿制、引进、销售、购买和使用印制人民币所特有的防伪材料、防伪技术、防伪工艺和专用设备。有关管理办法由中国人民银行另行制定。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对《中华人民共和国人民币管理条例》第四十三条规定情形的处罚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《中华人民共和国人民币管理条例》（2018年国务院令第698号）第四十三条  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工商行政管理机关和其他有关行政执法机关应当销毁非法使用的人民币图样。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第二十五条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禁止非法买卖流通人民币。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纪念币的买卖，应当遵守中国人民银行的有关规定。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第二十六条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禁止下列损害人民币的行为：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(一)故意毁损人民币；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(四)中国人民银行规定的其他损害人民币的行为。</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对《中华人民共和国金银管理条例》第三十一条规定情形的处罚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《中华人民共和国金银管理条例》（2011年国务院令第588号）第三十一条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违反本条例的下列行为，根据情节轻重，分别由中国人民银行、工商行政管理机关和海关按照各自的职责权限给予以下处罚：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一）违反本条例第八、九、十、十一条规定，擅自收购、销售、交换和留用金银的，由中国人民银行或者工商行政管理机关予以强制收购或者贬值收购。情节严重的，工商行政管理机关可并处以罚款，或者单处以没收。</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违反本条例第八、九、十、十一条规定的，工商行政管理机关可另处以吊销营业执照。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（二）违反本条例第十三条规定，私自熔化、销毁、占有出土无主金银的，由中国人民银行追回实物或者由工商行政管理机关处以罚款。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（三）违反本条例第十七条规定擅自改变使用用途或者转让金银原材料的，由中国人民银行予以警告，或者追回已配售的金银。情节严重的，处以罚款直至停止供应。</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四）违反本条例第十九、二十、二十一、二十二、二十三条规定，未经批准私自经营的，或者擅自改变经营范围的，或者套购、挪用、克扣金银的，由工商行政管理机关处以罚款或者没收。情节严重的，可并处以吊销营业执照、责令停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（五）违反本条例第七条规定，将金银计价使用、私相买卖、借贷抵押的，由中国人民银行或者工商行政管理机关予以强制收购或者贬值收购。情节严重的，由工商行政管理机关处以罚款或者没收。</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（六）违反本条例第五章有关金银进出国境管理规定或者用各种方法偷运金银出境的，由海关依据本条例和国家海关法规处理。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（七）违反本条例第十四条规定的，由中国人民银行予以收兑。对直接责任人员由有关单位追究行政责任。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对《中华人民共和国循环经济促进法》第五十一条规定情形的处罚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《中华人民共和国循环经济促进法》（2018年主席令第16号）第五十一条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对《中华人民共和国循环经济促进法》第五十四条规定情形的处罚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 xml:space="preserve">《中华人民共和国循环经济促进法》（2018年主席令第16号）第五十四条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市场监督管理部门依法吊销营业执照。</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对销售没有再利用产品标识的再利用电器电子产品和销售没有再制造或者翻新产品标识的再制造或者翻新产品的处罚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《中华人民共和国循环经济促进法》（2018年主席令第16号）第五十六条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违反本法规定，有下列行为之一的，由地方人民政府市场监督管理部门责令限期改正，可以处五千元以上五万元以下的罚款；逾期不改正的，依法吊销营业执照；造成损失的，依法承担赔偿责任：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（一）销售没有再利用产品标识的再利用电器电子产品的；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（二）销售没有再制造或者翻新产品标识的再制造或者翻新产品的。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对公务员辞去公职或者退休的，到与原工作业务直接相关的企业或者其他营利性组织任职等行为的处罚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《中华人民共和国公务员法》（2018年12月29日第十三届全国人民代表大会常务委员会第七次会议修订）第一百零</w:t>
            </w:r>
            <w:r>
              <w:rPr>
                <w:rFonts w:hint="eastAsia" w:ascii="Times New Roman" w:hAnsi="Times New Roman" w:eastAsia="仿宋_GB2312" w:cs="Times New Roman"/>
                <w:b w:val="0"/>
                <w:bCs w:val="0"/>
                <w:color w:val="auto"/>
                <w:kern w:val="0"/>
                <w:sz w:val="18"/>
                <w:szCs w:val="18"/>
                <w:lang w:val="en-US" w:eastAsia="zh-CN"/>
              </w:rPr>
              <w:t>七</w:t>
            </w:r>
            <w:r>
              <w:rPr>
                <w:rFonts w:hint="default" w:ascii="Times New Roman" w:hAnsi="Times New Roman" w:eastAsia="仿宋_GB2312" w:cs="Times New Roman"/>
                <w:b w:val="0"/>
                <w:bCs w:val="0"/>
                <w:color w:val="auto"/>
                <w:kern w:val="0"/>
                <w:sz w:val="18"/>
                <w:szCs w:val="18"/>
              </w:rPr>
              <w:t>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公务员辞去公职或者退休后有违反前款规定行为的，由其原所在机关的同级公务员主管部门责令限期改正；逾期不改正的，由县级以上市场监管部门没收该人员从业期间的违法所得，责令接收单位将该人员予以清退，并根据情节轻重，对接收单位处以被处罚人员违法所得一倍以上五倍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对经劳动保障行政部门责令限期改正，逾期仍不将童工送交其父母或者其他监护人的用人单位的处罚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《禁止使用童工规定》（2002年国务院令第364号）第六条  用人单位使用童工的，由劳动保障行政部门按照每使用一名童工每月处</w:t>
            </w:r>
            <w:r>
              <w:rPr>
                <w:rFonts w:hint="eastAsia" w:ascii="Times New Roman" w:hAnsi="Times New Roman" w:eastAsia="仿宋_GB2312" w:cs="Times New Roman"/>
                <w:b w:val="0"/>
                <w:bCs w:val="0"/>
                <w:color w:val="auto"/>
                <w:kern w:val="0"/>
                <w:sz w:val="18"/>
                <w:szCs w:val="18"/>
                <w:lang w:val="en-US" w:eastAsia="zh-CN"/>
              </w:rPr>
              <w:t>5000</w:t>
            </w:r>
            <w:r>
              <w:rPr>
                <w:rFonts w:hint="default" w:ascii="Times New Roman" w:hAnsi="Times New Roman" w:eastAsia="仿宋_GB2312" w:cs="Times New Roman"/>
                <w:b w:val="0"/>
                <w:bCs w:val="0"/>
                <w:color w:val="auto"/>
                <w:kern w:val="0"/>
                <w:sz w:val="18"/>
                <w:szCs w:val="18"/>
              </w:rPr>
              <w:t>元罚款的标准给予处罚；在使用有毒物品的作业场所使用童工的，按照《使用有毒物品作业场所劳动保护条例》规定的罚款幅度，或者按照每使用一名童工每月处</w:t>
            </w:r>
            <w:r>
              <w:rPr>
                <w:rFonts w:hint="eastAsia" w:ascii="Times New Roman" w:hAnsi="Times New Roman" w:eastAsia="仿宋_GB2312" w:cs="Times New Roman"/>
                <w:b w:val="0"/>
                <w:bCs w:val="0"/>
                <w:color w:val="auto"/>
                <w:kern w:val="0"/>
                <w:sz w:val="18"/>
                <w:szCs w:val="18"/>
                <w:lang w:val="en-US" w:eastAsia="zh-CN"/>
              </w:rPr>
              <w:t>5000</w:t>
            </w:r>
            <w:r>
              <w:rPr>
                <w:rFonts w:hint="default" w:ascii="Times New Roman" w:hAnsi="Times New Roman" w:eastAsia="仿宋_GB2312" w:cs="Times New Roman"/>
                <w:b w:val="0"/>
                <w:bCs w:val="0"/>
                <w:color w:val="auto"/>
                <w:kern w:val="0"/>
                <w:sz w:val="18"/>
                <w:szCs w:val="18"/>
              </w:rPr>
              <w:t>元罚款的标准，从重处罚。劳动保障行政部门并应当责令用人单位限期将童工送回原居住地交其父母或者其他监护人，所需交通和食宿费用全部由用人单位承担。</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对童工伤残或者死亡的用人单位的处罚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《禁止使用童工规定》（2002年国务院令第364号）第十条  童工患病或者受伤的，用人单位应当负责送到医疗机构治疗，并负担治疗期间的全部医疗和生活费用。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对采用不正当手段垄断种苗市场，或者哄抬种苗价格的处罚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《退耕还林条例》（2016年国务院令第666号）第五十九条  采用不正当手段垄断种苗市场，或者哄抬种苗价格的，依照刑法关于非法经营罪、强迫交易罪或者其他罪的规定，依法追究刑事责任；尚不够刑事处罚的，由工商行政管理机关依照反不正当竞争法的规定处理；反不正当竞争法未作规定的，由工商行政管理机关处以非法经营额2倍以上5倍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对违法收购和销售国家统一收购的矿产品的处罚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《中华人民共和国矿产资源法》（2009年主席令第18号）第四十三条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违反本法规定收购和销售国家统一收购的矿产品的，没收矿产品和违法所得，可以并处罚款；情节严重的，依照刑法的规定，追究刑事责任。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第四十五条  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依照第三十九条、第四十条、第四十二条、第四十四条规定应当给予行政处罚而不给予行政处罚的，上级人民政府地质矿产主管部门有权责令改正或者直接给予行政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rPr>
              <w:t>对生产经营者不按照法定条件、要求从事生产经营活动或者生产、销售不符合法定要求产品等行为的处罚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《国务院关于加强食品等产品安全监督管理的特别规定》（2007年国务院令第503号）第三条</w:t>
            </w:r>
            <w:r>
              <w:rPr>
                <w:rFonts w:hint="eastAsia"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生产经营者应当对其生产、销售的产品安全负责，不得生产、销售不符合法定要求的产品。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有关行业协会应当加强行业自律，监督生产经营者的生产经营活动；加强公众健康知识的普及、宣传，引导消费者选择合法生产经营者生产、销售的产品以及有合法标识的产品。</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rPr>
              <w:t>对违法使用原料、辅料、添加剂的处罚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eastAsia" w:ascii="Times New Roman" w:hAnsi="Times New Roman" w:eastAsia="仿宋_GB2312" w:cs="Times New Roman"/>
                <w:b w:val="0"/>
                <w:bCs w:val="0"/>
                <w:color w:val="auto"/>
                <w:kern w:val="0"/>
                <w:sz w:val="18"/>
                <w:szCs w:val="18"/>
                <w:highlight w:val="none"/>
                <w:lang w:eastAsia="zh-CN"/>
              </w:rPr>
            </w:pPr>
            <w:r>
              <w:rPr>
                <w:rFonts w:hint="default" w:ascii="Times New Roman" w:hAnsi="Times New Roman" w:eastAsia="仿宋_GB2312" w:cs="Times New Roman"/>
                <w:b w:val="0"/>
                <w:bCs w:val="0"/>
                <w:color w:val="auto"/>
                <w:kern w:val="0"/>
                <w:sz w:val="18"/>
                <w:szCs w:val="18"/>
                <w:highlight w:val="none"/>
              </w:rPr>
              <w:t>《国务院关于加强食品等产品安全监督管理的特别规定》（2007年国务院令第503号）第四条  生产者生产产品所使用的原料、辅料、添加剂、农业投入品，应当符合法律、行政法规的规定和国家强制性标准。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rPr>
              <w:t>对《国务院关于加强食品等产品安全监督管理的特别规定》第五条规定情形的处罚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eastAsia" w:ascii="Times New Roman" w:hAnsi="Times New Roman" w:eastAsia="仿宋_GB2312" w:cs="Times New Roman"/>
                <w:b w:val="0"/>
                <w:bCs w:val="0"/>
                <w:color w:val="auto"/>
                <w:kern w:val="0"/>
                <w:sz w:val="18"/>
                <w:szCs w:val="18"/>
                <w:highlight w:val="none"/>
                <w:lang w:eastAsia="zh-CN"/>
              </w:rPr>
            </w:pPr>
            <w:r>
              <w:rPr>
                <w:rFonts w:hint="default" w:ascii="Times New Roman" w:hAnsi="Times New Roman" w:eastAsia="仿宋_GB2312" w:cs="Times New Roman"/>
                <w:b w:val="0"/>
                <w:bCs w:val="0"/>
                <w:color w:val="auto"/>
                <w:kern w:val="0"/>
                <w:sz w:val="18"/>
                <w:szCs w:val="18"/>
                <w:highlight w:val="none"/>
              </w:rPr>
              <w:t>《国务院关于加强食品等产品安全监督管理的特别规定》（2007年国务院令第503号）第五条</w:t>
            </w:r>
            <w:r>
              <w:rPr>
                <w:rFonts w:hint="eastAsia"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 xml:space="preserve"> 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rPr>
              <w:t>对《国务院关于加强食品等产品安全监督管理的特别规定》第六条规定情形的处罚的处罚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《国务院关于加强食品等产品安全监督管理的特别规定》（2007年国务院令第503号）第六条</w:t>
            </w:r>
            <w:r>
              <w:rPr>
                <w:rFonts w:hint="eastAsia"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产品集中交易市场的开办企业、产品经营柜台出租企业、产品展销会的举办企业，应当审查入场销售者的经营资格，明确入场销售者的产品安全管理责任，定期对入场销售者的经营环境、条件、内部安全管理制度和经营产品是否符合法定要求进行检查，发现销售不符合法定要求产品或者其他违法行为的，应当及时制止并立即报告所在地工商行政管理部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违反前款规定的，由工商行政管理部门处以1000元以上5万元以下的罚款；情节严重的，责令停业整顿；造成严重后果的，吊销营业执照。</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rPr>
              <w:t>对《国务院关于加强食品等产品安全监督管理的特别规定》第七条规定情形的处罚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《国务院关于加强食品等产品安全监督管理的特别规定》（2007年国务院令第503号）第七条</w:t>
            </w:r>
            <w:r>
              <w:rPr>
                <w:rFonts w:hint="eastAsia"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出口产品的生产经营者应当保证其出口产品符合进口国（地区）的标准或者合同要求。法律规定产品必须经过检验方可出口的，应当经符合法律规定的机构检验合格。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出口产品检验人员应当依照法律、行政法规规定和有关标准、程序、方法进行检验，对其出具的检验证单等负责。</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出入境检验检疫机构和商务、药品等监督管理部门应当建立出口产品的生产经营者良好记录和不良记录，并予以公布。对有良好记录的出口产品的生产经营者，简化检验检疫手续。</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出口产品的生产经营者逃避产品检验或者弄虚作假的，由出入境检验检疫机构和药品监督管理部门依据各自职责，没收违法所得和产品，并处货值金额3倍的罚款；构成犯罪的，依法追究刑事责任。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rPr>
              <w:t>对《国务院关于加强食品等产品安全监督管理的特别规定》第八条规定情形的处罚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《国务院关于加强食品等产品安全监督管理的特别规定》（2007年国务院令第503号）第八条</w:t>
            </w:r>
            <w:r>
              <w:rPr>
                <w:rFonts w:hint="eastAsia"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进口产品应当符合我国国家技术规范的强制性要求以及我国与出口国（地区）签订的协议规定的检验要求。</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质检、药品监督管理部门依据生产经营者的诚信度和质量管理水平以及进口产品风险评估的结果，对进口产品实施分类管理，并对进口产品的收货人实施备案管理。进口产品的收货人应当如实记录进口产品流向。记录保存期限不得少于2年。</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质检、药品监督管理部门发现不符合法定要求产品时，可以将不符合法定要求产品的进货人、报检人、代理人列入不良记录名单。进口产品的进货人、销售者弄虚作假的，由质检、药品监督管理部门依据各自职责，没收违法所得和产品，并处货值金额3倍的罚款；构成犯罪的，依法追究刑事责任。进口产品的报检人、代理人弄虚作假的，取消报检资格，并处货值金额等值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对生产者、销售者发现产品存在安全隐患，不向社会公开信息、不向监督部门报告、不主动召回产品等行为的处罚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《国务院关于加强食品等产品安全监督管理的特别规定》（2007年国务院令第503号）第九条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对强行出售联票的处罚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《贵州省旅游条例》（2016年贵州省第十二届人民代表大会常务委员会公告第5号）第六十五条  违反本条例第三十五条第三款规定,强行出售联票的,由工商行政管理部门责令改正,没收联票销售所得,并处以联票销售所得2倍以上5倍以下罚款。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对未按照规定公开营业执照、许可证登载的信息或者电子链接标识,利用网络经营旅行社业务的处罚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《贵州省旅游条例》（2016年贵州省第十二届人民代表大会常务委员会公告第5号）第六十六条  违反本条例第四十二条规定,未按照规定公开营业执照、许可证登载的信息或者电子链接标识,利用网络经营旅行社业务的,由工商行政管理部门责令停止经营,没收违法经营设施和违法所得,并处以违法所得1倍以上5倍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对生产、销售利用残次零配件或者报废农业机械的发动机、方向机、变速器、车架等部件拼装的农业机械的处罚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《农业机械安全监督管理条例》（2019年国务院令第709号）第四十六条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生产、销售利用残次零配件或者报废农业机械的发动机、方向机、变速器、车架等部件拼装的农业机械的，由县级以上人民政府市场监督管理部门责令停止生产、销售，没收违法所得和违法生产、销售的农业机械，并处违法产品货值金额1倍以上3倍以下罚款；情节严重的，吊销营业执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农业机械生产者、销售者违反工业产品生产许可证管理、认证认可管理、安全技术标准管理以及产品质量管理的，依照有关法律、行政法规处罚。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对农业机械销售者未依照本条例的规定建立、保存销售记录的处罚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《农业机械安全监督管理条例》（2019年国务院令第709号）第四十七条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农业机械销售者未依照本条例的规定建立、保存销售记录的，由县级以上人民政府市场监督管理部门责令改正，给予警告；拒不改正的，处1000元以上1万元以下罚款，并责令停业整顿；情节严重的，吊销营业执照。</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对旅馆业、饮食服务业、文化娱乐业、出租汽车业等单位发生在本单位的卖淫、嫖娼活动，放任不管、不采取措施制止的处罚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《全国人大常委会关于严禁卖淫嫖娼的决定》（2009年主席令第18号）第七条  旅馆业、饮食服务业、文化娱乐业、出租汽车业等单位，对发生在本单位的卖淫、嫖娼活动，放任不管、不采取措施制止的，由公安机关处一万元以上十万元以下罚款，并可以责令其限期整顿、停业整顿，经整顿仍不改正的，由工商行政主管部门吊销营业执照；对直接负责的主管人员和其他直接责任人员，由本单位或者上级主管部门予以行政处分，由公安机关处一千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rPr>
              <w:t>对《网络交易监督管理办法》第</w:t>
            </w:r>
            <w:r>
              <w:rPr>
                <w:rFonts w:hint="eastAsia" w:ascii="Times New Roman" w:hAnsi="Times New Roman" w:eastAsia="仿宋_GB2312" w:cs="Times New Roman"/>
                <w:color w:val="auto"/>
                <w:kern w:val="0"/>
                <w:sz w:val="18"/>
                <w:szCs w:val="18"/>
                <w:lang w:val="en-US" w:eastAsia="zh-CN"/>
              </w:rPr>
              <w:t>四</w:t>
            </w:r>
            <w:r>
              <w:rPr>
                <w:rFonts w:hint="default" w:ascii="Times New Roman" w:hAnsi="Times New Roman" w:eastAsia="仿宋_GB2312" w:cs="Times New Roman"/>
                <w:color w:val="auto"/>
                <w:kern w:val="0"/>
                <w:sz w:val="18"/>
                <w:szCs w:val="18"/>
              </w:rPr>
              <w:t>十条规定情形的处罚</w:t>
            </w:r>
          </w:p>
        </w:tc>
        <w:tc>
          <w:tcPr>
            <w:tcW w:w="4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360" w:firstLineChars="200"/>
              <w:jc w:val="left"/>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网络交易监督管理办法</w:t>
            </w: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（2021年3月15日国家市场监督管理总局令第37号公布）第四十条</w:t>
            </w:r>
            <w:r>
              <w:rPr>
                <w:rFonts w:hint="eastAsia" w:ascii="Times New Roman" w:hAnsi="Times New Roman" w:eastAsia="仿宋_GB2312" w:cs="Times New Roman"/>
                <w:i w:val="0"/>
                <w:caps w:val="0"/>
                <w:color w:val="auto"/>
                <w:spacing w:val="0"/>
                <w:sz w:val="18"/>
                <w:szCs w:val="18"/>
                <w:shd w:val="clear" w:color="auto" w:fill="FFFFFF"/>
                <w:lang w:val="en-US" w:eastAsia="zh-CN"/>
              </w:rPr>
              <w:t xml:space="preserve"> </w:t>
            </w:r>
            <w:r>
              <w:rPr>
                <w:rFonts w:hint="default" w:ascii="Times New Roman" w:hAnsi="Times New Roman" w:eastAsia="仿宋_GB2312" w:cs="Times New Roman"/>
                <w:i w:val="0"/>
                <w:caps w:val="0"/>
                <w:color w:val="auto"/>
                <w:spacing w:val="0"/>
                <w:sz w:val="18"/>
                <w:szCs w:val="18"/>
                <w:shd w:val="clear" w:color="auto" w:fill="FFFFFF"/>
              </w:rPr>
              <w:t xml:space="preserve"> 网络交易平台经营者违反本办法第十条，拒不为入驻的平台内经营者出具网络经营场所相关材料的，由市场监督管理部门责令限期改正；逾期不改正的，处一万元以上三万元以下罚款。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eastAsia" w:ascii="Times New Roman" w:hAnsi="Times New Roman" w:eastAsia="仿宋_GB2312" w:cs="Times New Roman"/>
                <w:color w:val="auto"/>
                <w:kern w:val="2"/>
                <w:sz w:val="18"/>
                <w:szCs w:val="18"/>
                <w:lang w:val="en-US" w:eastAsia="zh-CN" w:bidi="ar-SA"/>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color w:val="auto"/>
                <w:kern w:val="0"/>
                <w:sz w:val="18"/>
                <w:szCs w:val="18"/>
                <w:lang w:val="en-US" w:eastAsia="zh-CN" w:bidi="ar"/>
              </w:rPr>
            </w:pPr>
            <w:r>
              <w:rPr>
                <w:rFonts w:hint="default" w:ascii="Times New Roman" w:hAnsi="Times New Roman" w:eastAsia="仿宋_GB2312" w:cs="Times New Roman"/>
                <w:color w:val="auto"/>
                <w:kern w:val="0"/>
                <w:sz w:val="18"/>
                <w:szCs w:val="18"/>
                <w:lang w:bidi="ar"/>
              </w:rPr>
              <w:t>行政</w:t>
            </w:r>
            <w:r>
              <w:rPr>
                <w:rFonts w:hint="default" w:ascii="Times New Roman" w:hAnsi="Times New Roman" w:eastAsia="仿宋_GB2312" w:cs="Times New Roman"/>
                <w:color w:val="auto"/>
                <w:kern w:val="0"/>
                <w:sz w:val="18"/>
                <w:szCs w:val="18"/>
                <w:lang w:eastAsia="zh-CN" w:bidi="ar"/>
              </w:rPr>
              <w:t>处罚</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rPr>
              <w:t>对《网络交易监督管理办法》</w:t>
            </w:r>
            <w:r>
              <w:rPr>
                <w:rFonts w:hint="default" w:ascii="Times New Roman" w:hAnsi="Times New Roman" w:eastAsia="仿宋_GB2312" w:cs="Times New Roman"/>
                <w:i w:val="0"/>
                <w:caps w:val="0"/>
                <w:color w:val="auto"/>
                <w:spacing w:val="0"/>
                <w:sz w:val="18"/>
                <w:szCs w:val="18"/>
                <w:shd w:val="clear" w:color="auto" w:fill="FFFFFF"/>
              </w:rPr>
              <w:t>第</w:t>
            </w:r>
            <w:r>
              <w:rPr>
                <w:rFonts w:hint="eastAsia" w:ascii="Times New Roman" w:hAnsi="Times New Roman" w:eastAsia="仿宋_GB2312" w:cs="Times New Roman"/>
                <w:i w:val="0"/>
                <w:caps w:val="0"/>
                <w:color w:val="auto"/>
                <w:spacing w:val="0"/>
                <w:sz w:val="18"/>
                <w:szCs w:val="18"/>
                <w:shd w:val="clear" w:color="auto" w:fill="FFFFFF"/>
                <w:lang w:val="en-US" w:eastAsia="zh-CN"/>
              </w:rPr>
              <w:t>四十一</w:t>
            </w:r>
            <w:r>
              <w:rPr>
                <w:rFonts w:hint="default" w:ascii="Times New Roman" w:hAnsi="Times New Roman" w:eastAsia="仿宋_GB2312" w:cs="Times New Roman"/>
                <w:i w:val="0"/>
                <w:caps w:val="0"/>
                <w:color w:val="auto"/>
                <w:spacing w:val="0"/>
                <w:sz w:val="18"/>
                <w:szCs w:val="18"/>
                <w:shd w:val="clear" w:color="auto" w:fill="FFFFFF"/>
              </w:rPr>
              <w:t>条</w:t>
            </w:r>
            <w:r>
              <w:rPr>
                <w:rFonts w:hint="default" w:ascii="Times New Roman" w:hAnsi="Times New Roman" w:eastAsia="仿宋_GB2312" w:cs="Times New Roman"/>
                <w:color w:val="auto"/>
                <w:kern w:val="0"/>
                <w:sz w:val="18"/>
                <w:szCs w:val="18"/>
              </w:rPr>
              <w:t>规定情形的处罚</w:t>
            </w:r>
          </w:p>
        </w:tc>
        <w:tc>
          <w:tcPr>
            <w:tcW w:w="4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360" w:firstLineChars="200"/>
              <w:jc w:val="left"/>
              <w:textAlignment w:val="auto"/>
              <w:rPr>
                <w:rFonts w:hint="default" w:ascii="Times New Roman" w:hAnsi="Times New Roman" w:eastAsia="仿宋_GB2312" w:cs="Times New Roman"/>
                <w:i w:val="0"/>
                <w:caps w:val="0"/>
                <w:color w:val="auto"/>
                <w:spacing w:val="0"/>
                <w:kern w:val="2"/>
                <w:sz w:val="18"/>
                <w:szCs w:val="18"/>
                <w:shd w:val="clear" w:color="auto" w:fill="FFFFFF"/>
                <w:lang w:val="en-US" w:eastAsia="zh-CN" w:bidi="ar-SA"/>
              </w:rPr>
            </w:pP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网络交易监督管理办法</w:t>
            </w: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（2021年3月15日国家市场监督管理总局令第37号公布）第四十一条</w:t>
            </w:r>
            <w:r>
              <w:rPr>
                <w:rFonts w:hint="eastAsia" w:ascii="Times New Roman" w:hAnsi="Times New Roman" w:eastAsia="仿宋_GB2312" w:cs="Times New Roman"/>
                <w:i w:val="0"/>
                <w:caps w:val="0"/>
                <w:color w:val="auto"/>
                <w:spacing w:val="0"/>
                <w:sz w:val="18"/>
                <w:szCs w:val="18"/>
                <w:shd w:val="clear" w:color="auto" w:fill="FFFFFF"/>
                <w:lang w:val="en-US" w:eastAsia="zh-CN"/>
              </w:rPr>
              <w:t xml:space="preserve">  </w:t>
            </w:r>
            <w:r>
              <w:rPr>
                <w:rFonts w:hint="default" w:ascii="Times New Roman" w:hAnsi="Times New Roman" w:eastAsia="仿宋_GB2312" w:cs="Times New Roman"/>
                <w:i w:val="0"/>
                <w:caps w:val="0"/>
                <w:color w:val="auto"/>
                <w:spacing w:val="0"/>
                <w:sz w:val="18"/>
                <w:szCs w:val="18"/>
                <w:shd w:val="clear" w:color="auto" w:fill="FFFFFF"/>
              </w:rPr>
              <w:t>网络交易经营者违反本办法第十一条、第十三条、第十六条、第十八条，法律、行政法规有规定的，依照其规定；法律、行政法规没有规定的，由市场监督管理部门依职责责令限期改正，可以处五千元以上三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eastAsia" w:ascii="Times New Roman" w:hAnsi="Times New Roman" w:eastAsia="仿宋_GB2312" w:cs="Times New Roman"/>
                <w:color w:val="auto"/>
                <w:kern w:val="2"/>
                <w:sz w:val="18"/>
                <w:szCs w:val="18"/>
                <w:lang w:val="en-US" w:eastAsia="zh-CN" w:bidi="ar-SA"/>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color w:val="auto"/>
                <w:kern w:val="0"/>
                <w:sz w:val="18"/>
                <w:szCs w:val="18"/>
                <w:lang w:val="en-US" w:eastAsia="zh-CN" w:bidi="ar"/>
              </w:rPr>
            </w:pPr>
            <w:r>
              <w:rPr>
                <w:rFonts w:hint="default" w:ascii="Times New Roman" w:hAnsi="Times New Roman" w:eastAsia="仿宋_GB2312" w:cs="Times New Roman"/>
                <w:color w:val="auto"/>
                <w:kern w:val="0"/>
                <w:sz w:val="18"/>
                <w:szCs w:val="18"/>
                <w:lang w:bidi="ar"/>
              </w:rPr>
              <w:t>行政</w:t>
            </w:r>
            <w:r>
              <w:rPr>
                <w:rFonts w:hint="default" w:ascii="Times New Roman" w:hAnsi="Times New Roman" w:eastAsia="仿宋_GB2312" w:cs="Times New Roman"/>
                <w:color w:val="auto"/>
                <w:kern w:val="0"/>
                <w:sz w:val="18"/>
                <w:szCs w:val="18"/>
                <w:lang w:eastAsia="zh-CN" w:bidi="ar"/>
              </w:rPr>
              <w:t>处罚</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rPr>
              <w:t>对《网络交易监督管理办法》</w:t>
            </w:r>
            <w:r>
              <w:rPr>
                <w:rFonts w:hint="default" w:ascii="Times New Roman" w:hAnsi="Times New Roman" w:eastAsia="仿宋_GB2312" w:cs="Times New Roman"/>
                <w:color w:val="auto"/>
                <w:kern w:val="0"/>
                <w:sz w:val="18"/>
                <w:szCs w:val="18"/>
                <w:lang w:val="en-US" w:eastAsia="zh-CN"/>
              </w:rPr>
              <w:t>第</w:t>
            </w:r>
            <w:r>
              <w:rPr>
                <w:rFonts w:hint="eastAsia" w:ascii="Times New Roman" w:hAnsi="Times New Roman" w:eastAsia="仿宋_GB2312" w:cs="Times New Roman"/>
                <w:i w:val="0"/>
                <w:caps w:val="0"/>
                <w:color w:val="auto"/>
                <w:spacing w:val="0"/>
                <w:sz w:val="18"/>
                <w:szCs w:val="18"/>
                <w:shd w:val="clear" w:color="auto" w:fill="FFFFFF"/>
                <w:lang w:val="en-US" w:eastAsia="zh-CN"/>
              </w:rPr>
              <w:t>四十二</w:t>
            </w:r>
            <w:r>
              <w:rPr>
                <w:rFonts w:hint="default" w:ascii="Times New Roman" w:hAnsi="Times New Roman" w:eastAsia="仿宋_GB2312" w:cs="Times New Roman"/>
                <w:i w:val="0"/>
                <w:caps w:val="0"/>
                <w:color w:val="auto"/>
                <w:spacing w:val="0"/>
                <w:sz w:val="18"/>
                <w:szCs w:val="18"/>
                <w:shd w:val="clear" w:color="auto" w:fill="FFFFFF"/>
              </w:rPr>
              <w:t>条</w:t>
            </w:r>
            <w:r>
              <w:rPr>
                <w:rFonts w:hint="default" w:ascii="Times New Roman" w:hAnsi="Times New Roman" w:eastAsia="仿宋_GB2312" w:cs="Times New Roman"/>
                <w:color w:val="auto"/>
                <w:kern w:val="0"/>
                <w:sz w:val="18"/>
                <w:szCs w:val="18"/>
              </w:rPr>
              <w:t>规定情形的处罚</w:t>
            </w:r>
          </w:p>
        </w:tc>
        <w:tc>
          <w:tcPr>
            <w:tcW w:w="4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360" w:firstLineChars="200"/>
              <w:jc w:val="left"/>
              <w:textAlignment w:val="auto"/>
              <w:rPr>
                <w:rFonts w:hint="default" w:ascii="Times New Roman" w:hAnsi="Times New Roman" w:eastAsia="仿宋_GB2312" w:cs="Times New Roman"/>
                <w:i w:val="0"/>
                <w:caps w:val="0"/>
                <w:color w:val="auto"/>
                <w:spacing w:val="0"/>
                <w:kern w:val="2"/>
                <w:sz w:val="18"/>
                <w:szCs w:val="18"/>
                <w:shd w:val="clear" w:color="auto" w:fill="FFFFFF"/>
                <w:lang w:val="en-US" w:eastAsia="zh-CN" w:bidi="ar-SA"/>
              </w:rPr>
            </w:pP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网络交易监督管理办法</w:t>
            </w: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（2021年3月15日国家市场监督管理总局令第37号公布）第四十二条</w:t>
            </w:r>
            <w:r>
              <w:rPr>
                <w:rFonts w:hint="eastAsia" w:ascii="Times New Roman" w:hAnsi="Times New Roman" w:eastAsia="仿宋_GB2312" w:cs="Times New Roman"/>
                <w:i w:val="0"/>
                <w:caps w:val="0"/>
                <w:color w:val="auto"/>
                <w:spacing w:val="0"/>
                <w:sz w:val="18"/>
                <w:szCs w:val="18"/>
                <w:shd w:val="clear" w:color="auto" w:fill="FFFFFF"/>
                <w:lang w:val="en-US" w:eastAsia="zh-CN"/>
              </w:rPr>
              <w:t xml:space="preserve">  </w:t>
            </w:r>
            <w:r>
              <w:rPr>
                <w:rFonts w:hint="default" w:ascii="Times New Roman" w:hAnsi="Times New Roman" w:eastAsia="仿宋_GB2312" w:cs="Times New Roman"/>
                <w:i w:val="0"/>
                <w:caps w:val="0"/>
                <w:color w:val="auto"/>
                <w:spacing w:val="0"/>
                <w:sz w:val="18"/>
                <w:szCs w:val="18"/>
                <w:shd w:val="clear" w:color="auto" w:fill="FFFFFF"/>
              </w:rPr>
              <w:t>网络交易经营者违反本办法第十二条、第二十三条，未履行法定信息公示义务的，依照《中华人民共和国电子商务法》第七十六条的规定进行处罚。对其中的网络交易平台经营者，依照《中华人民共和国电子商务法》第八十一条第一款的规定进行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eastAsia" w:ascii="Times New Roman" w:hAnsi="Times New Roman" w:eastAsia="仿宋_GB2312" w:cs="Times New Roman"/>
                <w:color w:val="auto"/>
                <w:kern w:val="2"/>
                <w:sz w:val="18"/>
                <w:szCs w:val="18"/>
                <w:lang w:val="en-US" w:eastAsia="zh-CN" w:bidi="ar"/>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default" w:ascii="Times New Roman" w:hAnsi="Times New Roman" w:eastAsia="仿宋_GB2312" w:cs="Times New Roman"/>
                <w:color w:val="auto"/>
                <w:kern w:val="2"/>
                <w:sz w:val="18"/>
                <w:szCs w:val="18"/>
                <w:lang w:val="en-US" w:eastAsia="zh-CN" w:bidi="ar"/>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color w:val="auto"/>
                <w:kern w:val="0"/>
                <w:sz w:val="18"/>
                <w:szCs w:val="18"/>
                <w:lang w:val="en-US" w:eastAsia="zh-CN" w:bidi="ar"/>
              </w:rPr>
            </w:pPr>
            <w:r>
              <w:rPr>
                <w:rFonts w:hint="default" w:ascii="Times New Roman" w:hAnsi="Times New Roman" w:eastAsia="仿宋_GB2312" w:cs="Times New Roman"/>
                <w:color w:val="auto"/>
                <w:kern w:val="0"/>
                <w:sz w:val="18"/>
                <w:szCs w:val="18"/>
                <w:lang w:bidi="ar"/>
              </w:rPr>
              <w:t>行政</w:t>
            </w:r>
            <w:r>
              <w:rPr>
                <w:rFonts w:hint="default" w:ascii="Times New Roman" w:hAnsi="Times New Roman" w:eastAsia="仿宋_GB2312" w:cs="Times New Roman"/>
                <w:color w:val="auto"/>
                <w:kern w:val="0"/>
                <w:sz w:val="18"/>
                <w:szCs w:val="18"/>
                <w:lang w:eastAsia="zh-CN" w:bidi="ar"/>
              </w:rPr>
              <w:t>处罚</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rPr>
              <w:t>对《网络交易监督管理办法》</w:t>
            </w:r>
            <w:r>
              <w:rPr>
                <w:rFonts w:hint="default" w:ascii="Times New Roman" w:hAnsi="Times New Roman" w:eastAsia="仿宋_GB2312" w:cs="Times New Roman"/>
                <w:i w:val="0"/>
                <w:caps w:val="0"/>
                <w:color w:val="auto"/>
                <w:spacing w:val="0"/>
                <w:sz w:val="18"/>
                <w:szCs w:val="18"/>
                <w:shd w:val="clear" w:color="auto" w:fill="FFFFFF"/>
              </w:rPr>
              <w:t>第</w:t>
            </w:r>
            <w:r>
              <w:rPr>
                <w:rFonts w:hint="eastAsia" w:ascii="Times New Roman" w:hAnsi="Times New Roman" w:eastAsia="仿宋_GB2312" w:cs="Times New Roman"/>
                <w:i w:val="0"/>
                <w:caps w:val="0"/>
                <w:color w:val="auto"/>
                <w:spacing w:val="0"/>
                <w:sz w:val="18"/>
                <w:szCs w:val="18"/>
                <w:shd w:val="clear" w:color="auto" w:fill="FFFFFF"/>
                <w:lang w:val="en-US" w:eastAsia="zh-CN"/>
              </w:rPr>
              <w:t>四</w:t>
            </w:r>
            <w:r>
              <w:rPr>
                <w:rFonts w:hint="default" w:ascii="Times New Roman" w:hAnsi="Times New Roman" w:eastAsia="仿宋_GB2312" w:cs="Times New Roman"/>
                <w:i w:val="0"/>
                <w:caps w:val="0"/>
                <w:color w:val="auto"/>
                <w:spacing w:val="0"/>
                <w:sz w:val="18"/>
                <w:szCs w:val="18"/>
                <w:shd w:val="clear" w:color="auto" w:fill="FFFFFF"/>
              </w:rPr>
              <w:t>十</w:t>
            </w:r>
            <w:r>
              <w:rPr>
                <w:rFonts w:hint="eastAsia" w:ascii="Times New Roman" w:hAnsi="Times New Roman" w:eastAsia="仿宋_GB2312" w:cs="Times New Roman"/>
                <w:i w:val="0"/>
                <w:caps w:val="0"/>
                <w:color w:val="auto"/>
                <w:spacing w:val="0"/>
                <w:sz w:val="18"/>
                <w:szCs w:val="18"/>
                <w:shd w:val="clear" w:color="auto" w:fill="FFFFFF"/>
                <w:lang w:val="en-US" w:eastAsia="zh-CN"/>
              </w:rPr>
              <w:t>三</w:t>
            </w:r>
            <w:r>
              <w:rPr>
                <w:rFonts w:hint="default" w:ascii="Times New Roman" w:hAnsi="Times New Roman" w:eastAsia="仿宋_GB2312" w:cs="Times New Roman"/>
                <w:i w:val="0"/>
                <w:caps w:val="0"/>
                <w:color w:val="auto"/>
                <w:spacing w:val="0"/>
                <w:sz w:val="18"/>
                <w:szCs w:val="18"/>
                <w:shd w:val="clear" w:color="auto" w:fill="FFFFFF"/>
              </w:rPr>
              <w:t>条</w:t>
            </w:r>
            <w:r>
              <w:rPr>
                <w:rFonts w:hint="default" w:ascii="Times New Roman" w:hAnsi="Times New Roman" w:eastAsia="仿宋_GB2312" w:cs="Times New Roman"/>
                <w:color w:val="auto"/>
                <w:kern w:val="0"/>
                <w:sz w:val="18"/>
                <w:szCs w:val="18"/>
              </w:rPr>
              <w:t>规定情形的处罚</w:t>
            </w:r>
          </w:p>
        </w:tc>
        <w:tc>
          <w:tcPr>
            <w:tcW w:w="4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360" w:firstLineChars="200"/>
              <w:jc w:val="left"/>
              <w:textAlignment w:val="auto"/>
              <w:rPr>
                <w:rFonts w:hint="default" w:ascii="Times New Roman" w:hAnsi="Times New Roman" w:eastAsia="仿宋_GB2312" w:cs="Times New Roman"/>
                <w:i w:val="0"/>
                <w:caps w:val="0"/>
                <w:color w:val="auto"/>
                <w:spacing w:val="0"/>
                <w:kern w:val="2"/>
                <w:sz w:val="18"/>
                <w:szCs w:val="18"/>
                <w:shd w:val="clear" w:color="auto" w:fill="FFFFFF"/>
                <w:lang w:val="en-US" w:eastAsia="zh-CN" w:bidi="ar-SA"/>
              </w:rPr>
            </w:pP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网络交易监督管理办法</w:t>
            </w: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（2021年3月15日国家市场监督管理总局令第37号公布）第四十三条</w:t>
            </w:r>
            <w:r>
              <w:rPr>
                <w:rFonts w:hint="eastAsia" w:ascii="Times New Roman" w:hAnsi="Times New Roman" w:eastAsia="仿宋_GB2312" w:cs="Times New Roman"/>
                <w:i w:val="0"/>
                <w:caps w:val="0"/>
                <w:color w:val="auto"/>
                <w:spacing w:val="0"/>
                <w:sz w:val="18"/>
                <w:szCs w:val="18"/>
                <w:shd w:val="clear" w:color="auto" w:fill="FFFFFF"/>
                <w:lang w:val="en-US" w:eastAsia="zh-CN"/>
              </w:rPr>
              <w:t xml:space="preserve">  </w:t>
            </w:r>
            <w:r>
              <w:rPr>
                <w:rFonts w:hint="default" w:ascii="Times New Roman" w:hAnsi="Times New Roman" w:eastAsia="仿宋_GB2312" w:cs="Times New Roman"/>
                <w:i w:val="0"/>
                <w:caps w:val="0"/>
                <w:color w:val="auto"/>
                <w:spacing w:val="0"/>
                <w:sz w:val="18"/>
                <w:szCs w:val="18"/>
                <w:shd w:val="clear" w:color="auto" w:fill="FFFFFF"/>
              </w:rPr>
              <w:t>网络交易经营者违反本办法第十四条的，依照《中华人民共和国反不正当竞争法》的相关规定进行处罚。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eastAsia" w:ascii="Times New Roman" w:hAnsi="Times New Roman" w:eastAsia="仿宋_GB2312" w:cs="Times New Roman"/>
                <w:color w:val="auto"/>
                <w:kern w:val="2"/>
                <w:sz w:val="18"/>
                <w:szCs w:val="18"/>
                <w:lang w:val="en-US" w:eastAsia="zh-CN" w:bidi="ar"/>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default" w:ascii="Times New Roman" w:hAnsi="Times New Roman" w:eastAsia="仿宋_GB2312" w:cs="Times New Roman"/>
                <w:color w:val="auto"/>
                <w:kern w:val="2"/>
                <w:sz w:val="18"/>
                <w:szCs w:val="18"/>
                <w:lang w:val="en-US" w:eastAsia="zh-CN" w:bidi="ar"/>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color w:val="auto"/>
                <w:kern w:val="0"/>
                <w:sz w:val="18"/>
                <w:szCs w:val="18"/>
                <w:lang w:val="en-US" w:eastAsia="zh-CN" w:bidi="ar"/>
              </w:rPr>
            </w:pPr>
            <w:r>
              <w:rPr>
                <w:rFonts w:hint="default" w:ascii="Times New Roman" w:hAnsi="Times New Roman" w:eastAsia="仿宋_GB2312" w:cs="Times New Roman"/>
                <w:color w:val="auto"/>
                <w:kern w:val="0"/>
                <w:sz w:val="18"/>
                <w:szCs w:val="18"/>
                <w:lang w:bidi="ar"/>
              </w:rPr>
              <w:t>行政</w:t>
            </w:r>
            <w:r>
              <w:rPr>
                <w:rFonts w:hint="default" w:ascii="Times New Roman" w:hAnsi="Times New Roman" w:eastAsia="仿宋_GB2312" w:cs="Times New Roman"/>
                <w:color w:val="auto"/>
                <w:kern w:val="0"/>
                <w:sz w:val="18"/>
                <w:szCs w:val="18"/>
                <w:lang w:eastAsia="zh-CN" w:bidi="ar"/>
              </w:rPr>
              <w:t>处罚</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rPr>
              <w:t>对《网络交易监督管理办法》</w:t>
            </w:r>
            <w:r>
              <w:rPr>
                <w:rFonts w:hint="default" w:ascii="Times New Roman" w:hAnsi="Times New Roman" w:eastAsia="仿宋_GB2312" w:cs="Times New Roman"/>
                <w:i w:val="0"/>
                <w:caps w:val="0"/>
                <w:color w:val="auto"/>
                <w:spacing w:val="0"/>
                <w:sz w:val="18"/>
                <w:szCs w:val="18"/>
                <w:shd w:val="clear" w:color="auto" w:fill="FFFFFF"/>
              </w:rPr>
              <w:t>第</w:t>
            </w:r>
            <w:r>
              <w:rPr>
                <w:rFonts w:hint="eastAsia" w:ascii="Times New Roman" w:hAnsi="Times New Roman" w:eastAsia="仿宋_GB2312" w:cs="Times New Roman"/>
                <w:i w:val="0"/>
                <w:caps w:val="0"/>
                <w:color w:val="auto"/>
                <w:spacing w:val="0"/>
                <w:sz w:val="18"/>
                <w:szCs w:val="18"/>
                <w:shd w:val="clear" w:color="auto" w:fill="FFFFFF"/>
                <w:lang w:val="en-US" w:eastAsia="zh-CN"/>
              </w:rPr>
              <w:t>四十四</w:t>
            </w:r>
            <w:r>
              <w:rPr>
                <w:rFonts w:hint="default" w:ascii="Times New Roman" w:hAnsi="Times New Roman" w:eastAsia="仿宋_GB2312" w:cs="Times New Roman"/>
                <w:i w:val="0"/>
                <w:caps w:val="0"/>
                <w:color w:val="auto"/>
                <w:spacing w:val="0"/>
                <w:sz w:val="18"/>
                <w:szCs w:val="18"/>
                <w:shd w:val="clear" w:color="auto" w:fill="FFFFFF"/>
              </w:rPr>
              <w:t>条</w:t>
            </w:r>
            <w:r>
              <w:rPr>
                <w:rFonts w:hint="default" w:ascii="Times New Roman" w:hAnsi="Times New Roman" w:eastAsia="仿宋_GB2312" w:cs="Times New Roman"/>
                <w:color w:val="auto"/>
                <w:kern w:val="0"/>
                <w:sz w:val="18"/>
                <w:szCs w:val="18"/>
              </w:rPr>
              <w:t>规定情形的处罚</w:t>
            </w:r>
          </w:p>
        </w:tc>
        <w:tc>
          <w:tcPr>
            <w:tcW w:w="4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360" w:firstLineChars="200"/>
              <w:jc w:val="left"/>
              <w:textAlignment w:val="auto"/>
              <w:rPr>
                <w:rFonts w:hint="default" w:ascii="Times New Roman" w:hAnsi="Times New Roman" w:eastAsia="仿宋_GB2312" w:cs="Times New Roman"/>
                <w:i w:val="0"/>
                <w:caps w:val="0"/>
                <w:color w:val="auto"/>
                <w:spacing w:val="0"/>
                <w:kern w:val="2"/>
                <w:sz w:val="18"/>
                <w:szCs w:val="18"/>
                <w:shd w:val="clear" w:color="auto" w:fill="FFFFFF"/>
                <w:lang w:val="en-US" w:eastAsia="zh-CN" w:bidi="ar-SA"/>
              </w:rPr>
            </w:pP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网络交易监督管理办法</w:t>
            </w: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（2021年3月15日国家市场监督管理总局令第37号公布）第四十四条</w:t>
            </w:r>
            <w:r>
              <w:rPr>
                <w:rFonts w:hint="eastAsia" w:ascii="Times New Roman" w:hAnsi="Times New Roman" w:eastAsia="仿宋_GB2312" w:cs="Times New Roman"/>
                <w:i w:val="0"/>
                <w:caps w:val="0"/>
                <w:color w:val="auto"/>
                <w:spacing w:val="0"/>
                <w:sz w:val="18"/>
                <w:szCs w:val="18"/>
                <w:shd w:val="clear" w:color="auto" w:fill="FFFFFF"/>
                <w:lang w:val="en-US" w:eastAsia="zh-CN"/>
              </w:rPr>
              <w:t xml:space="preserve">  </w:t>
            </w:r>
            <w:r>
              <w:rPr>
                <w:rFonts w:hint="default" w:ascii="Times New Roman" w:hAnsi="Times New Roman" w:eastAsia="仿宋_GB2312" w:cs="Times New Roman"/>
                <w:i w:val="0"/>
                <w:caps w:val="0"/>
                <w:color w:val="auto"/>
                <w:spacing w:val="0"/>
                <w:sz w:val="18"/>
                <w:szCs w:val="18"/>
                <w:shd w:val="clear" w:color="auto" w:fill="FFFFFF"/>
              </w:rPr>
              <w:t>网络交易经营者违反本办法第十七条的，依照《中华人民共和国电子商务法》第七十七条的规定进行处罚。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eastAsia" w:ascii="Times New Roman" w:hAnsi="Times New Roman" w:eastAsia="仿宋_GB2312" w:cs="Times New Roman"/>
                <w:color w:val="auto"/>
                <w:kern w:val="2"/>
                <w:sz w:val="18"/>
                <w:szCs w:val="18"/>
                <w:lang w:val="en-US" w:eastAsia="zh-CN" w:bidi="ar"/>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default" w:ascii="Times New Roman" w:hAnsi="Times New Roman" w:eastAsia="仿宋_GB2312" w:cs="Times New Roman"/>
                <w:color w:val="auto"/>
                <w:kern w:val="2"/>
                <w:sz w:val="18"/>
                <w:szCs w:val="18"/>
                <w:lang w:val="en-US" w:eastAsia="zh-CN" w:bidi="ar"/>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color w:val="auto"/>
                <w:kern w:val="0"/>
                <w:sz w:val="18"/>
                <w:szCs w:val="18"/>
                <w:lang w:val="en-US" w:eastAsia="zh-CN" w:bidi="ar"/>
              </w:rPr>
            </w:pPr>
            <w:r>
              <w:rPr>
                <w:rFonts w:hint="default" w:ascii="Times New Roman" w:hAnsi="Times New Roman" w:eastAsia="仿宋_GB2312" w:cs="Times New Roman"/>
                <w:color w:val="auto"/>
                <w:kern w:val="0"/>
                <w:sz w:val="18"/>
                <w:szCs w:val="18"/>
                <w:lang w:bidi="ar"/>
              </w:rPr>
              <w:t>行政</w:t>
            </w:r>
            <w:r>
              <w:rPr>
                <w:rFonts w:hint="default" w:ascii="Times New Roman" w:hAnsi="Times New Roman" w:eastAsia="仿宋_GB2312" w:cs="Times New Roman"/>
                <w:color w:val="auto"/>
                <w:kern w:val="0"/>
                <w:sz w:val="18"/>
                <w:szCs w:val="18"/>
                <w:lang w:eastAsia="zh-CN" w:bidi="ar"/>
              </w:rPr>
              <w:t>处罚</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rPr>
              <w:t>对《网络交易监督管理办法》</w:t>
            </w:r>
            <w:r>
              <w:rPr>
                <w:rFonts w:hint="default" w:ascii="Times New Roman" w:hAnsi="Times New Roman" w:eastAsia="仿宋_GB2312" w:cs="Times New Roman"/>
                <w:i w:val="0"/>
                <w:caps w:val="0"/>
                <w:color w:val="auto"/>
                <w:spacing w:val="0"/>
                <w:sz w:val="18"/>
                <w:szCs w:val="18"/>
                <w:shd w:val="clear" w:color="auto" w:fill="FFFFFF"/>
              </w:rPr>
              <w:t>第</w:t>
            </w:r>
            <w:r>
              <w:rPr>
                <w:rFonts w:hint="eastAsia" w:ascii="Times New Roman" w:hAnsi="Times New Roman" w:eastAsia="仿宋_GB2312" w:cs="Times New Roman"/>
                <w:i w:val="0"/>
                <w:caps w:val="0"/>
                <w:color w:val="auto"/>
                <w:spacing w:val="0"/>
                <w:sz w:val="18"/>
                <w:szCs w:val="18"/>
                <w:shd w:val="clear" w:color="auto" w:fill="FFFFFF"/>
                <w:lang w:val="en-US" w:eastAsia="zh-CN"/>
              </w:rPr>
              <w:t>四十五</w:t>
            </w:r>
            <w:r>
              <w:rPr>
                <w:rFonts w:hint="default" w:ascii="Times New Roman" w:hAnsi="Times New Roman" w:eastAsia="仿宋_GB2312" w:cs="Times New Roman"/>
                <w:i w:val="0"/>
                <w:caps w:val="0"/>
                <w:color w:val="auto"/>
                <w:spacing w:val="0"/>
                <w:sz w:val="18"/>
                <w:szCs w:val="18"/>
                <w:shd w:val="clear" w:color="auto" w:fill="FFFFFF"/>
              </w:rPr>
              <w:t>条</w:t>
            </w:r>
            <w:r>
              <w:rPr>
                <w:rFonts w:hint="default" w:ascii="Times New Roman" w:hAnsi="Times New Roman" w:eastAsia="仿宋_GB2312" w:cs="Times New Roman"/>
                <w:color w:val="auto"/>
                <w:kern w:val="0"/>
                <w:sz w:val="18"/>
                <w:szCs w:val="18"/>
              </w:rPr>
              <w:t>规定情形的处罚</w:t>
            </w:r>
          </w:p>
        </w:tc>
        <w:tc>
          <w:tcPr>
            <w:tcW w:w="4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360" w:firstLineChars="200"/>
              <w:jc w:val="left"/>
              <w:textAlignment w:val="auto"/>
              <w:rPr>
                <w:rFonts w:hint="default" w:ascii="Times New Roman" w:hAnsi="Times New Roman" w:eastAsia="仿宋_GB2312" w:cs="Times New Roman"/>
                <w:i w:val="0"/>
                <w:caps w:val="0"/>
                <w:color w:val="auto"/>
                <w:spacing w:val="0"/>
                <w:kern w:val="2"/>
                <w:sz w:val="18"/>
                <w:szCs w:val="18"/>
                <w:shd w:val="clear" w:color="auto" w:fill="FFFFFF"/>
                <w:lang w:val="en-US" w:eastAsia="zh-CN" w:bidi="ar-SA"/>
              </w:rPr>
            </w:pP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网络交易监督管理办法</w:t>
            </w: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（2021年3月15日国家市场监督管理总局令第37号公布）第四十五条</w:t>
            </w:r>
            <w:r>
              <w:rPr>
                <w:rFonts w:hint="eastAsia" w:ascii="Times New Roman" w:hAnsi="Times New Roman" w:eastAsia="仿宋_GB2312" w:cs="Times New Roman"/>
                <w:i w:val="0"/>
                <w:caps w:val="0"/>
                <w:color w:val="auto"/>
                <w:spacing w:val="0"/>
                <w:sz w:val="18"/>
                <w:szCs w:val="18"/>
                <w:shd w:val="clear" w:color="auto" w:fill="FFFFFF"/>
                <w:lang w:val="en-US" w:eastAsia="zh-CN"/>
              </w:rPr>
              <w:t xml:space="preserve">  </w:t>
            </w:r>
            <w:r>
              <w:rPr>
                <w:rFonts w:hint="default" w:ascii="Times New Roman" w:hAnsi="Times New Roman" w:eastAsia="仿宋_GB2312" w:cs="Times New Roman"/>
                <w:i w:val="0"/>
                <w:caps w:val="0"/>
                <w:color w:val="auto"/>
                <w:spacing w:val="0"/>
                <w:sz w:val="18"/>
                <w:szCs w:val="18"/>
                <w:shd w:val="clear" w:color="auto" w:fill="FFFFFF"/>
              </w:rPr>
              <w:t>网络交易经营者违反本办法第二十条，法律、行政法规有规定的，依照其规定；法律、行政法规没有规定的，由市场监督管理部门责令限期改正；逾期不改正的，处一万元以下罚款。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eastAsia" w:ascii="Times New Roman" w:hAnsi="Times New Roman" w:eastAsia="仿宋_GB2312" w:cs="Times New Roman"/>
                <w:color w:val="auto"/>
                <w:kern w:val="2"/>
                <w:sz w:val="18"/>
                <w:szCs w:val="18"/>
                <w:lang w:val="en-US" w:eastAsia="zh-CN" w:bidi="ar"/>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default" w:ascii="Times New Roman" w:hAnsi="Times New Roman" w:eastAsia="仿宋_GB2312" w:cs="Times New Roman"/>
                <w:color w:val="auto"/>
                <w:kern w:val="2"/>
                <w:sz w:val="18"/>
                <w:szCs w:val="18"/>
                <w:lang w:val="en-US" w:eastAsia="zh-CN" w:bidi="ar"/>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color w:val="auto"/>
                <w:kern w:val="0"/>
                <w:sz w:val="18"/>
                <w:szCs w:val="18"/>
                <w:lang w:val="en-US" w:eastAsia="zh-CN" w:bidi="ar"/>
              </w:rPr>
            </w:pPr>
            <w:r>
              <w:rPr>
                <w:rFonts w:hint="default" w:ascii="Times New Roman" w:hAnsi="Times New Roman" w:eastAsia="仿宋_GB2312" w:cs="Times New Roman"/>
                <w:color w:val="auto"/>
                <w:kern w:val="0"/>
                <w:sz w:val="18"/>
                <w:szCs w:val="18"/>
                <w:lang w:bidi="ar"/>
              </w:rPr>
              <w:t>行政</w:t>
            </w:r>
            <w:r>
              <w:rPr>
                <w:rFonts w:hint="default" w:ascii="Times New Roman" w:hAnsi="Times New Roman" w:eastAsia="仿宋_GB2312" w:cs="Times New Roman"/>
                <w:color w:val="auto"/>
                <w:kern w:val="0"/>
                <w:sz w:val="18"/>
                <w:szCs w:val="18"/>
                <w:lang w:eastAsia="zh-CN" w:bidi="ar"/>
              </w:rPr>
              <w:t>处罚</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rPr>
              <w:t>对《网络交易监督管理办法》</w:t>
            </w:r>
            <w:r>
              <w:rPr>
                <w:rFonts w:hint="default" w:ascii="Times New Roman" w:hAnsi="Times New Roman" w:eastAsia="仿宋_GB2312" w:cs="Times New Roman"/>
                <w:i w:val="0"/>
                <w:caps w:val="0"/>
                <w:color w:val="auto"/>
                <w:spacing w:val="0"/>
                <w:sz w:val="18"/>
                <w:szCs w:val="18"/>
                <w:shd w:val="clear" w:color="auto" w:fill="FFFFFF"/>
              </w:rPr>
              <w:t>第</w:t>
            </w:r>
            <w:r>
              <w:rPr>
                <w:rFonts w:hint="eastAsia" w:ascii="Times New Roman" w:hAnsi="Times New Roman" w:eastAsia="仿宋_GB2312" w:cs="Times New Roman"/>
                <w:i w:val="0"/>
                <w:caps w:val="0"/>
                <w:color w:val="auto"/>
                <w:spacing w:val="0"/>
                <w:sz w:val="18"/>
                <w:szCs w:val="18"/>
                <w:shd w:val="clear" w:color="auto" w:fill="FFFFFF"/>
                <w:lang w:val="en-US" w:eastAsia="zh-CN"/>
              </w:rPr>
              <w:t>四十六</w:t>
            </w:r>
            <w:r>
              <w:rPr>
                <w:rFonts w:hint="default" w:ascii="Times New Roman" w:hAnsi="Times New Roman" w:eastAsia="仿宋_GB2312" w:cs="Times New Roman"/>
                <w:i w:val="0"/>
                <w:caps w:val="0"/>
                <w:color w:val="auto"/>
                <w:spacing w:val="0"/>
                <w:sz w:val="18"/>
                <w:szCs w:val="18"/>
                <w:shd w:val="clear" w:color="auto" w:fill="FFFFFF"/>
              </w:rPr>
              <w:t>条</w:t>
            </w:r>
            <w:r>
              <w:rPr>
                <w:rFonts w:hint="default" w:ascii="Times New Roman" w:hAnsi="Times New Roman" w:eastAsia="仿宋_GB2312" w:cs="Times New Roman"/>
                <w:color w:val="auto"/>
                <w:kern w:val="0"/>
                <w:sz w:val="18"/>
                <w:szCs w:val="18"/>
              </w:rPr>
              <w:t>规定情形的处罚</w:t>
            </w:r>
          </w:p>
        </w:tc>
        <w:tc>
          <w:tcPr>
            <w:tcW w:w="4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360" w:firstLineChars="200"/>
              <w:jc w:val="left"/>
              <w:textAlignment w:val="auto"/>
              <w:rPr>
                <w:rFonts w:hint="default" w:ascii="Times New Roman" w:hAnsi="Times New Roman" w:eastAsia="仿宋_GB2312" w:cs="Times New Roman"/>
                <w:i w:val="0"/>
                <w:caps w:val="0"/>
                <w:color w:val="auto"/>
                <w:spacing w:val="0"/>
                <w:kern w:val="2"/>
                <w:sz w:val="18"/>
                <w:szCs w:val="18"/>
                <w:shd w:val="clear" w:color="auto" w:fill="FFFFFF"/>
                <w:lang w:val="en-US" w:eastAsia="zh-CN" w:bidi="ar-SA"/>
              </w:rPr>
            </w:pP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网络交易监督管理办法</w:t>
            </w: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（2021年3月15日国家市场监督管理总局令第37号公布）第四十六条</w:t>
            </w:r>
            <w:r>
              <w:rPr>
                <w:rFonts w:hint="eastAsia" w:ascii="Times New Roman" w:hAnsi="Times New Roman" w:eastAsia="仿宋_GB2312" w:cs="Times New Roman"/>
                <w:i w:val="0"/>
                <w:caps w:val="0"/>
                <w:color w:val="auto"/>
                <w:spacing w:val="0"/>
                <w:sz w:val="18"/>
                <w:szCs w:val="18"/>
                <w:shd w:val="clear" w:color="auto" w:fill="FFFFFF"/>
                <w:lang w:val="en-US" w:eastAsia="zh-CN"/>
              </w:rPr>
              <w:t xml:space="preserve">  </w:t>
            </w:r>
            <w:r>
              <w:rPr>
                <w:rFonts w:hint="default" w:ascii="Times New Roman" w:hAnsi="Times New Roman" w:eastAsia="仿宋_GB2312" w:cs="Times New Roman"/>
                <w:i w:val="0"/>
                <w:caps w:val="0"/>
                <w:color w:val="auto"/>
                <w:spacing w:val="0"/>
                <w:sz w:val="18"/>
                <w:szCs w:val="18"/>
                <w:shd w:val="clear" w:color="auto" w:fill="FFFFFF"/>
              </w:rPr>
              <w:t>网络交易经营者违反本办法第二十二条的，由市场监督管理部门责令限期改正；逾期不改正的，处五千元以上三万元以下罚款。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eastAsia" w:ascii="Times New Roman" w:hAnsi="Times New Roman" w:eastAsia="仿宋_GB2312" w:cs="Times New Roman"/>
                <w:color w:val="auto"/>
                <w:kern w:val="2"/>
                <w:sz w:val="18"/>
                <w:szCs w:val="18"/>
                <w:lang w:val="en-US" w:eastAsia="zh-CN" w:bidi="ar"/>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default" w:ascii="Times New Roman" w:hAnsi="Times New Roman" w:eastAsia="仿宋_GB2312" w:cs="Times New Roman"/>
                <w:color w:val="auto"/>
                <w:kern w:val="2"/>
                <w:sz w:val="18"/>
                <w:szCs w:val="18"/>
                <w:lang w:val="en-US" w:eastAsia="zh-CN" w:bidi="ar"/>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color w:val="auto"/>
                <w:kern w:val="0"/>
                <w:sz w:val="18"/>
                <w:szCs w:val="18"/>
                <w:lang w:val="en-US" w:eastAsia="zh-CN" w:bidi="ar"/>
              </w:rPr>
            </w:pPr>
            <w:r>
              <w:rPr>
                <w:rFonts w:hint="default" w:ascii="Times New Roman" w:hAnsi="Times New Roman" w:eastAsia="仿宋_GB2312" w:cs="Times New Roman"/>
                <w:color w:val="auto"/>
                <w:kern w:val="0"/>
                <w:sz w:val="18"/>
                <w:szCs w:val="18"/>
                <w:lang w:bidi="ar"/>
              </w:rPr>
              <w:t>行政</w:t>
            </w:r>
            <w:r>
              <w:rPr>
                <w:rFonts w:hint="default" w:ascii="Times New Roman" w:hAnsi="Times New Roman" w:eastAsia="仿宋_GB2312" w:cs="Times New Roman"/>
                <w:color w:val="auto"/>
                <w:kern w:val="0"/>
                <w:sz w:val="18"/>
                <w:szCs w:val="18"/>
                <w:lang w:eastAsia="zh-CN" w:bidi="ar"/>
              </w:rPr>
              <w:t>处罚</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rPr>
              <w:t>对《网络交易监督管理办法》</w:t>
            </w:r>
            <w:r>
              <w:rPr>
                <w:rFonts w:hint="eastAsia" w:ascii="Times New Roman" w:hAnsi="Times New Roman" w:eastAsia="仿宋_GB2312" w:cs="Times New Roman"/>
                <w:i w:val="0"/>
                <w:caps w:val="0"/>
                <w:color w:val="auto"/>
                <w:spacing w:val="0"/>
                <w:sz w:val="18"/>
                <w:szCs w:val="18"/>
                <w:shd w:val="clear" w:color="auto" w:fill="FFFFFF"/>
                <w:lang w:val="en-US" w:eastAsia="zh-CN"/>
              </w:rPr>
              <w:t>第四十七</w:t>
            </w:r>
            <w:r>
              <w:rPr>
                <w:rFonts w:hint="default" w:ascii="Times New Roman" w:hAnsi="Times New Roman" w:eastAsia="仿宋_GB2312" w:cs="Times New Roman"/>
                <w:color w:val="auto"/>
                <w:kern w:val="0"/>
                <w:sz w:val="18"/>
                <w:szCs w:val="18"/>
              </w:rPr>
              <w:t>规定情形的处罚</w:t>
            </w:r>
          </w:p>
        </w:tc>
        <w:tc>
          <w:tcPr>
            <w:tcW w:w="4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360" w:firstLineChars="200"/>
              <w:jc w:val="left"/>
              <w:textAlignment w:val="auto"/>
              <w:rPr>
                <w:rFonts w:hint="default" w:ascii="Times New Roman" w:hAnsi="Times New Roman" w:eastAsia="仿宋_GB2312" w:cs="Times New Roman"/>
                <w:i w:val="0"/>
                <w:caps w:val="0"/>
                <w:color w:val="auto"/>
                <w:spacing w:val="0"/>
                <w:kern w:val="2"/>
                <w:sz w:val="18"/>
                <w:szCs w:val="18"/>
                <w:shd w:val="clear" w:color="auto" w:fill="FFFFFF"/>
                <w:lang w:val="en-US" w:eastAsia="zh-CN" w:bidi="ar-SA"/>
              </w:rPr>
            </w:pP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网络交易监督管理办法</w:t>
            </w: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（2021年3月15日国家市场监督管理总局令第37号公布）第四十七条</w:t>
            </w:r>
            <w:r>
              <w:rPr>
                <w:rFonts w:hint="eastAsia" w:ascii="Times New Roman" w:hAnsi="Times New Roman" w:eastAsia="仿宋_GB2312" w:cs="Times New Roman"/>
                <w:i w:val="0"/>
                <w:caps w:val="0"/>
                <w:color w:val="auto"/>
                <w:spacing w:val="0"/>
                <w:sz w:val="18"/>
                <w:szCs w:val="18"/>
                <w:shd w:val="clear" w:color="auto" w:fill="FFFFFF"/>
                <w:lang w:val="en-US" w:eastAsia="zh-CN"/>
              </w:rPr>
              <w:t xml:space="preserve">  </w:t>
            </w:r>
            <w:r>
              <w:rPr>
                <w:rFonts w:hint="default" w:ascii="Times New Roman" w:hAnsi="Times New Roman" w:eastAsia="仿宋_GB2312" w:cs="Times New Roman"/>
                <w:i w:val="0"/>
                <w:caps w:val="0"/>
                <w:color w:val="auto"/>
                <w:spacing w:val="0"/>
                <w:sz w:val="18"/>
                <w:szCs w:val="18"/>
                <w:shd w:val="clear" w:color="auto" w:fill="FFFFFF"/>
              </w:rPr>
              <w:t>网络交易平台经营者违反本办法第二十四条第一款、第二十五条第二款、第三十一条，不履行法定核验、登记义务，有关信息报送义务，商品和服务信息、交易信息保存义务的，依照《中华人民共和国电子商务法》第八十条的规定进行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eastAsia" w:ascii="Times New Roman" w:hAnsi="Times New Roman" w:eastAsia="仿宋_GB2312" w:cs="Times New Roman"/>
                <w:color w:val="auto"/>
                <w:kern w:val="2"/>
                <w:sz w:val="18"/>
                <w:szCs w:val="18"/>
                <w:lang w:val="en-US" w:eastAsia="zh-CN" w:bidi="ar"/>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default" w:ascii="Times New Roman" w:hAnsi="Times New Roman" w:eastAsia="仿宋_GB2312" w:cs="Times New Roman"/>
                <w:color w:val="auto"/>
                <w:kern w:val="2"/>
                <w:sz w:val="18"/>
                <w:szCs w:val="18"/>
                <w:lang w:val="en-US" w:eastAsia="zh-CN" w:bidi="ar"/>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color w:val="auto"/>
                <w:kern w:val="0"/>
                <w:sz w:val="18"/>
                <w:szCs w:val="18"/>
                <w:lang w:val="en-US" w:eastAsia="zh-CN" w:bidi="ar"/>
              </w:rPr>
            </w:pPr>
            <w:r>
              <w:rPr>
                <w:rFonts w:hint="default" w:ascii="Times New Roman" w:hAnsi="Times New Roman" w:eastAsia="仿宋_GB2312" w:cs="Times New Roman"/>
                <w:color w:val="auto"/>
                <w:kern w:val="0"/>
                <w:sz w:val="18"/>
                <w:szCs w:val="18"/>
                <w:lang w:bidi="ar"/>
              </w:rPr>
              <w:t>行政</w:t>
            </w:r>
            <w:r>
              <w:rPr>
                <w:rFonts w:hint="default" w:ascii="Times New Roman" w:hAnsi="Times New Roman" w:eastAsia="仿宋_GB2312" w:cs="Times New Roman"/>
                <w:color w:val="auto"/>
                <w:kern w:val="0"/>
                <w:sz w:val="18"/>
                <w:szCs w:val="18"/>
                <w:lang w:eastAsia="zh-CN" w:bidi="ar"/>
              </w:rPr>
              <w:t>处罚</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rPr>
              <w:t>对《网络交易监督管理办法》</w:t>
            </w:r>
            <w:r>
              <w:rPr>
                <w:rFonts w:hint="default" w:ascii="Times New Roman" w:hAnsi="Times New Roman" w:eastAsia="仿宋_GB2312" w:cs="Times New Roman"/>
                <w:i w:val="0"/>
                <w:caps w:val="0"/>
                <w:color w:val="auto"/>
                <w:spacing w:val="0"/>
                <w:sz w:val="18"/>
                <w:szCs w:val="18"/>
                <w:shd w:val="clear" w:color="auto" w:fill="FFFFFF"/>
              </w:rPr>
              <w:t>第</w:t>
            </w:r>
            <w:r>
              <w:rPr>
                <w:rFonts w:hint="eastAsia" w:ascii="Times New Roman" w:hAnsi="Times New Roman" w:eastAsia="仿宋_GB2312" w:cs="Times New Roman"/>
                <w:i w:val="0"/>
                <w:caps w:val="0"/>
                <w:color w:val="auto"/>
                <w:spacing w:val="0"/>
                <w:sz w:val="18"/>
                <w:szCs w:val="18"/>
                <w:shd w:val="clear" w:color="auto" w:fill="FFFFFF"/>
                <w:lang w:val="en-US" w:eastAsia="zh-CN"/>
              </w:rPr>
              <w:t>四十八</w:t>
            </w:r>
            <w:r>
              <w:rPr>
                <w:rFonts w:hint="default" w:ascii="Times New Roman" w:hAnsi="Times New Roman" w:eastAsia="仿宋_GB2312" w:cs="Times New Roman"/>
                <w:i w:val="0"/>
                <w:caps w:val="0"/>
                <w:color w:val="auto"/>
                <w:spacing w:val="0"/>
                <w:sz w:val="18"/>
                <w:szCs w:val="18"/>
                <w:shd w:val="clear" w:color="auto" w:fill="FFFFFF"/>
              </w:rPr>
              <w:t>条</w:t>
            </w:r>
            <w:r>
              <w:rPr>
                <w:rFonts w:hint="default" w:ascii="Times New Roman" w:hAnsi="Times New Roman" w:eastAsia="仿宋_GB2312" w:cs="Times New Roman"/>
                <w:color w:val="auto"/>
                <w:kern w:val="0"/>
                <w:sz w:val="18"/>
                <w:szCs w:val="18"/>
              </w:rPr>
              <w:t>规定情形的处罚</w:t>
            </w:r>
          </w:p>
        </w:tc>
        <w:tc>
          <w:tcPr>
            <w:tcW w:w="4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360" w:firstLineChars="200"/>
              <w:jc w:val="left"/>
              <w:textAlignment w:val="auto"/>
              <w:rPr>
                <w:rFonts w:hint="default" w:ascii="Times New Roman" w:hAnsi="Times New Roman" w:eastAsia="仿宋_GB2312" w:cs="Times New Roman"/>
                <w:i w:val="0"/>
                <w:caps w:val="0"/>
                <w:color w:val="auto"/>
                <w:spacing w:val="0"/>
                <w:kern w:val="2"/>
                <w:sz w:val="18"/>
                <w:szCs w:val="18"/>
                <w:shd w:val="clear" w:color="auto" w:fill="FFFFFF"/>
                <w:lang w:val="en-US" w:eastAsia="zh-CN" w:bidi="ar-SA"/>
              </w:rPr>
            </w:pP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网络交易监督管理办法</w:t>
            </w: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（2021年3月15日国家市场监督管理总局令第37号公布）第四十八条</w:t>
            </w:r>
            <w:r>
              <w:rPr>
                <w:rFonts w:hint="eastAsia" w:ascii="Times New Roman" w:hAnsi="Times New Roman" w:eastAsia="仿宋_GB2312" w:cs="Times New Roman"/>
                <w:i w:val="0"/>
                <w:caps w:val="0"/>
                <w:color w:val="auto"/>
                <w:spacing w:val="0"/>
                <w:sz w:val="18"/>
                <w:szCs w:val="18"/>
                <w:shd w:val="clear" w:color="auto" w:fill="FFFFFF"/>
                <w:lang w:val="en-US" w:eastAsia="zh-CN"/>
              </w:rPr>
              <w:t xml:space="preserve">  </w:t>
            </w:r>
            <w:r>
              <w:rPr>
                <w:rFonts w:hint="default" w:ascii="Times New Roman" w:hAnsi="Times New Roman" w:eastAsia="仿宋_GB2312" w:cs="Times New Roman"/>
                <w:i w:val="0"/>
                <w:caps w:val="0"/>
                <w:color w:val="auto"/>
                <w:spacing w:val="0"/>
                <w:sz w:val="18"/>
                <w:szCs w:val="18"/>
                <w:shd w:val="clear" w:color="auto" w:fill="FFFFFF"/>
              </w:rPr>
              <w:t>网络交易平台经营者违反本办法第二十七条、第二十八条、第三十条的，由市场监督管理部门责令限期改正；逾期不改正的，处一万元以上三万元以下罚款。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eastAsia" w:ascii="Times New Roman" w:hAnsi="Times New Roman" w:eastAsia="仿宋_GB2312" w:cs="Times New Roman"/>
                <w:color w:val="auto"/>
                <w:kern w:val="2"/>
                <w:sz w:val="18"/>
                <w:szCs w:val="18"/>
                <w:lang w:val="en-US" w:eastAsia="zh-CN" w:bidi="ar"/>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default" w:ascii="Times New Roman" w:hAnsi="Times New Roman" w:eastAsia="仿宋_GB2312" w:cs="Times New Roman"/>
                <w:color w:val="auto"/>
                <w:kern w:val="2"/>
                <w:sz w:val="18"/>
                <w:szCs w:val="18"/>
                <w:lang w:val="en-US" w:eastAsia="zh-CN" w:bidi="ar"/>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color w:val="auto"/>
                <w:kern w:val="0"/>
                <w:sz w:val="18"/>
                <w:szCs w:val="18"/>
                <w:lang w:val="en-US" w:eastAsia="zh-CN" w:bidi="ar"/>
              </w:rPr>
            </w:pPr>
            <w:r>
              <w:rPr>
                <w:rFonts w:hint="default" w:ascii="Times New Roman" w:hAnsi="Times New Roman" w:eastAsia="仿宋_GB2312" w:cs="Times New Roman"/>
                <w:color w:val="auto"/>
                <w:kern w:val="0"/>
                <w:sz w:val="18"/>
                <w:szCs w:val="18"/>
                <w:lang w:bidi="ar"/>
              </w:rPr>
              <w:t>行政</w:t>
            </w:r>
            <w:r>
              <w:rPr>
                <w:rFonts w:hint="default" w:ascii="Times New Roman" w:hAnsi="Times New Roman" w:eastAsia="仿宋_GB2312" w:cs="Times New Roman"/>
                <w:color w:val="auto"/>
                <w:kern w:val="0"/>
                <w:sz w:val="18"/>
                <w:szCs w:val="18"/>
                <w:lang w:eastAsia="zh-CN" w:bidi="ar"/>
              </w:rPr>
              <w:t>处罚</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rPr>
              <w:t>对《网络交易监督管理办法》</w:t>
            </w:r>
            <w:r>
              <w:rPr>
                <w:rFonts w:hint="default" w:ascii="Times New Roman" w:hAnsi="Times New Roman" w:eastAsia="仿宋_GB2312" w:cs="Times New Roman"/>
                <w:i w:val="0"/>
                <w:caps w:val="0"/>
                <w:color w:val="auto"/>
                <w:spacing w:val="0"/>
                <w:sz w:val="18"/>
                <w:szCs w:val="18"/>
                <w:shd w:val="clear" w:color="auto" w:fill="FFFFFF"/>
              </w:rPr>
              <w:t>第</w:t>
            </w:r>
            <w:r>
              <w:rPr>
                <w:rFonts w:hint="eastAsia" w:ascii="Times New Roman" w:hAnsi="Times New Roman" w:eastAsia="仿宋_GB2312" w:cs="Times New Roman"/>
                <w:i w:val="0"/>
                <w:caps w:val="0"/>
                <w:color w:val="auto"/>
                <w:spacing w:val="0"/>
                <w:sz w:val="18"/>
                <w:szCs w:val="18"/>
                <w:shd w:val="clear" w:color="auto" w:fill="FFFFFF"/>
                <w:lang w:val="en-US" w:eastAsia="zh-CN"/>
              </w:rPr>
              <w:t>四十</w:t>
            </w:r>
            <w:r>
              <w:rPr>
                <w:rFonts w:hint="default" w:ascii="Times New Roman" w:hAnsi="Times New Roman" w:eastAsia="仿宋_GB2312" w:cs="Times New Roman"/>
                <w:i w:val="0"/>
                <w:caps w:val="0"/>
                <w:color w:val="auto"/>
                <w:spacing w:val="0"/>
                <w:sz w:val="18"/>
                <w:szCs w:val="18"/>
                <w:shd w:val="clear" w:color="auto" w:fill="FFFFFF"/>
              </w:rPr>
              <w:t>九条</w:t>
            </w:r>
            <w:r>
              <w:rPr>
                <w:rFonts w:hint="default" w:ascii="Times New Roman" w:hAnsi="Times New Roman" w:eastAsia="仿宋_GB2312" w:cs="Times New Roman"/>
                <w:color w:val="auto"/>
                <w:kern w:val="0"/>
                <w:sz w:val="18"/>
                <w:szCs w:val="18"/>
              </w:rPr>
              <w:t>规定情形的处罚</w:t>
            </w:r>
          </w:p>
        </w:tc>
        <w:tc>
          <w:tcPr>
            <w:tcW w:w="4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360" w:firstLineChars="200"/>
              <w:jc w:val="left"/>
              <w:textAlignment w:val="auto"/>
              <w:rPr>
                <w:rFonts w:hint="default" w:ascii="Times New Roman" w:hAnsi="Times New Roman" w:eastAsia="仿宋_GB2312" w:cs="Times New Roman"/>
                <w:i w:val="0"/>
                <w:caps w:val="0"/>
                <w:color w:val="auto"/>
                <w:spacing w:val="0"/>
                <w:kern w:val="2"/>
                <w:sz w:val="18"/>
                <w:szCs w:val="18"/>
                <w:shd w:val="clear" w:color="auto" w:fill="FFFFFF"/>
                <w:lang w:val="en-US" w:eastAsia="zh-CN" w:bidi="ar-SA"/>
              </w:rPr>
            </w:pP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网络交易监督管理办法</w:t>
            </w: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（2021年3月15日国家市场监督管理总局令第37号公布）第四十九条</w:t>
            </w:r>
            <w:r>
              <w:rPr>
                <w:rFonts w:hint="eastAsia" w:ascii="Times New Roman" w:hAnsi="Times New Roman" w:eastAsia="仿宋_GB2312" w:cs="Times New Roman"/>
                <w:i w:val="0"/>
                <w:caps w:val="0"/>
                <w:color w:val="auto"/>
                <w:spacing w:val="0"/>
                <w:sz w:val="18"/>
                <w:szCs w:val="18"/>
                <w:shd w:val="clear" w:color="auto" w:fill="FFFFFF"/>
                <w:lang w:val="en-US" w:eastAsia="zh-CN"/>
              </w:rPr>
              <w:t xml:space="preserve">  </w:t>
            </w:r>
            <w:r>
              <w:rPr>
                <w:rFonts w:hint="default" w:ascii="Times New Roman" w:hAnsi="Times New Roman" w:eastAsia="仿宋_GB2312" w:cs="Times New Roman"/>
                <w:i w:val="0"/>
                <w:caps w:val="0"/>
                <w:color w:val="auto"/>
                <w:spacing w:val="0"/>
                <w:sz w:val="18"/>
                <w:szCs w:val="18"/>
                <w:shd w:val="clear" w:color="auto" w:fill="FFFFFF"/>
              </w:rPr>
              <w:t>网络交易平台经营者违反本办法第二十九条，法律、行政法规有规定的，依照其规定；法律、行政法规没有规定的，由市场监督管理部门依职责责令限期改正，可以处一万元以上三万元以下罚款。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eastAsia" w:ascii="Times New Roman" w:hAnsi="Times New Roman" w:eastAsia="仿宋_GB2312" w:cs="Times New Roman"/>
                <w:color w:val="auto"/>
                <w:kern w:val="2"/>
                <w:sz w:val="18"/>
                <w:szCs w:val="18"/>
                <w:lang w:val="en-US" w:eastAsia="zh-CN" w:bidi="ar"/>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default" w:ascii="Times New Roman" w:hAnsi="Times New Roman" w:eastAsia="仿宋_GB2312" w:cs="Times New Roman"/>
                <w:color w:val="auto"/>
                <w:kern w:val="2"/>
                <w:sz w:val="18"/>
                <w:szCs w:val="18"/>
                <w:lang w:val="en-US" w:eastAsia="zh-CN" w:bidi="ar"/>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color w:val="auto"/>
                <w:kern w:val="0"/>
                <w:sz w:val="18"/>
                <w:szCs w:val="18"/>
                <w:lang w:val="en-US" w:eastAsia="zh-CN" w:bidi="ar"/>
              </w:rPr>
            </w:pPr>
            <w:r>
              <w:rPr>
                <w:rFonts w:hint="default" w:ascii="Times New Roman" w:hAnsi="Times New Roman" w:eastAsia="仿宋_GB2312" w:cs="Times New Roman"/>
                <w:color w:val="auto"/>
                <w:kern w:val="0"/>
                <w:sz w:val="18"/>
                <w:szCs w:val="18"/>
                <w:lang w:bidi="ar"/>
              </w:rPr>
              <w:t>行政</w:t>
            </w:r>
            <w:r>
              <w:rPr>
                <w:rFonts w:hint="default" w:ascii="Times New Roman" w:hAnsi="Times New Roman" w:eastAsia="仿宋_GB2312" w:cs="Times New Roman"/>
                <w:color w:val="auto"/>
                <w:kern w:val="0"/>
                <w:sz w:val="18"/>
                <w:szCs w:val="18"/>
                <w:lang w:eastAsia="zh-CN" w:bidi="ar"/>
              </w:rPr>
              <w:t>处罚</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rPr>
              <w:t>对《网络交易监督管理办法</w:t>
            </w:r>
            <w:r>
              <w:rPr>
                <w:rFonts w:hint="default" w:ascii="Times New Roman" w:hAnsi="Times New Roman" w:eastAsia="仿宋_GB2312" w:cs="Times New Roman"/>
                <w:i w:val="0"/>
                <w:caps w:val="0"/>
                <w:color w:val="auto"/>
                <w:spacing w:val="0"/>
                <w:sz w:val="18"/>
                <w:szCs w:val="18"/>
                <w:shd w:val="clear" w:color="auto" w:fill="FFFFFF"/>
              </w:rPr>
              <w:t>第</w:t>
            </w:r>
            <w:r>
              <w:rPr>
                <w:rFonts w:hint="eastAsia" w:ascii="Times New Roman" w:hAnsi="Times New Roman" w:eastAsia="仿宋_GB2312" w:cs="Times New Roman"/>
                <w:i w:val="0"/>
                <w:caps w:val="0"/>
                <w:color w:val="auto"/>
                <w:spacing w:val="0"/>
                <w:sz w:val="18"/>
                <w:szCs w:val="18"/>
                <w:shd w:val="clear" w:color="auto" w:fill="FFFFFF"/>
                <w:lang w:val="en-US" w:eastAsia="zh-CN"/>
              </w:rPr>
              <w:t>五十</w:t>
            </w:r>
            <w:r>
              <w:rPr>
                <w:rFonts w:hint="default" w:ascii="Times New Roman" w:hAnsi="Times New Roman" w:eastAsia="仿宋_GB2312" w:cs="Times New Roman"/>
                <w:i w:val="0"/>
                <w:caps w:val="0"/>
                <w:color w:val="auto"/>
                <w:spacing w:val="0"/>
                <w:sz w:val="18"/>
                <w:szCs w:val="18"/>
                <w:shd w:val="clear" w:color="auto" w:fill="FFFFFF"/>
              </w:rPr>
              <w:t>条</w:t>
            </w:r>
            <w:r>
              <w:rPr>
                <w:rFonts w:hint="default" w:ascii="Times New Roman" w:hAnsi="Times New Roman" w:eastAsia="仿宋_GB2312" w:cs="Times New Roman"/>
                <w:color w:val="auto"/>
                <w:kern w:val="0"/>
                <w:sz w:val="18"/>
                <w:szCs w:val="18"/>
              </w:rPr>
              <w:t>规定情形的处罚</w:t>
            </w:r>
          </w:p>
        </w:tc>
        <w:tc>
          <w:tcPr>
            <w:tcW w:w="4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360" w:firstLineChars="200"/>
              <w:jc w:val="left"/>
              <w:textAlignment w:val="auto"/>
              <w:rPr>
                <w:rFonts w:hint="default" w:ascii="Times New Roman" w:hAnsi="Times New Roman" w:eastAsia="仿宋_GB2312" w:cs="Times New Roman"/>
                <w:i w:val="0"/>
                <w:caps w:val="0"/>
                <w:color w:val="auto"/>
                <w:spacing w:val="0"/>
                <w:kern w:val="2"/>
                <w:sz w:val="18"/>
                <w:szCs w:val="18"/>
                <w:shd w:val="clear" w:color="auto" w:fill="FFFFFF"/>
                <w:lang w:val="en-US" w:eastAsia="zh-CN" w:bidi="ar-SA"/>
              </w:rPr>
            </w:pP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网络交易监督管理办法</w:t>
            </w: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（2021年3月15日国家市场监督管理总局令第37号公布）第五十条</w:t>
            </w:r>
            <w:r>
              <w:rPr>
                <w:rFonts w:hint="eastAsia" w:ascii="Times New Roman" w:hAnsi="Times New Roman" w:eastAsia="仿宋_GB2312" w:cs="Times New Roman"/>
                <w:i w:val="0"/>
                <w:caps w:val="0"/>
                <w:color w:val="auto"/>
                <w:spacing w:val="0"/>
                <w:sz w:val="18"/>
                <w:szCs w:val="18"/>
                <w:shd w:val="clear" w:color="auto" w:fill="FFFFFF"/>
                <w:lang w:val="en-US" w:eastAsia="zh-CN"/>
              </w:rPr>
              <w:t xml:space="preserve">  </w:t>
            </w:r>
            <w:r>
              <w:rPr>
                <w:rFonts w:hint="default" w:ascii="Times New Roman" w:hAnsi="Times New Roman" w:eastAsia="仿宋_GB2312" w:cs="Times New Roman"/>
                <w:i w:val="0"/>
                <w:caps w:val="0"/>
                <w:color w:val="auto"/>
                <w:spacing w:val="0"/>
                <w:sz w:val="18"/>
                <w:szCs w:val="18"/>
                <w:shd w:val="clear" w:color="auto" w:fill="FFFFFF"/>
              </w:rPr>
              <w:t>网络交易平台经营者违反本办法第三十二条的，依照《中华人民共和国电子商务法》第八十二条的规定进行处罚。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eastAsia" w:ascii="Times New Roman" w:hAnsi="Times New Roman" w:eastAsia="仿宋_GB2312" w:cs="Times New Roman"/>
                <w:color w:val="auto"/>
                <w:kern w:val="2"/>
                <w:sz w:val="18"/>
                <w:szCs w:val="18"/>
                <w:lang w:val="en-US" w:eastAsia="zh-CN" w:bidi="ar"/>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default" w:ascii="Times New Roman" w:hAnsi="Times New Roman" w:eastAsia="仿宋_GB2312" w:cs="Times New Roman"/>
                <w:color w:val="auto"/>
                <w:kern w:val="2"/>
                <w:sz w:val="18"/>
                <w:szCs w:val="18"/>
                <w:lang w:val="en-US" w:eastAsia="zh-CN" w:bidi="ar"/>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对侵犯世界博览会标志专有权行为的处罚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《世界博览会标志保护条例》（2004年国务院令第422号）第十一条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5倍以下的罚款；没有违法所得的，可以并处5万元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对违反野生动物保护法律、法规，出售、收购、运输、携带国家重点保护的或者地方重点保护的水生野生动物或者其产品的行政处罚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rPr>
              <w:t>《中华人民共和国水生野生动物保护实施条例》（2013年国务院令第645号）第二十八条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 xml:space="preserve"> 违反野生动物保护法律、法规，出售、收购、运输、携带国家重点保护的或者地方重点保护的水生野生动物或者其产品的，由工商行政管理部门或者其授权的渔业行政主管部门没收实物和违法所得，可以并处相当于实物价值十倍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对《医疗广告管理办法》第二十二条规定情形的处罚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rPr>
              <w:t>《医疗广告管理办法》（2006年国家工商行政管理总局、卫生部令第26号）第二十二条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对擅自销售卫星地面接收设施的行政处罚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rPr>
              <w:t>《卫星电视广播地面接收设施管理规定》（2018年国务院令第703号）第十条第二款  违反本规定，擅自销售卫星地面接收设施的，由市场监督管理部门责令停止销售，没收其卫星地面接收设施，并可以处以相当于销售额2倍以下的罚款。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对《殡葬管理条例》第二十二条规定情形的处罚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《殡葬管理条例》（2012年国务院令第628号）第二十二条  制造、销售不符合国家技术标准的殡葬设备的，由民政部门会同工商行政管理部门责令停止制造、销售，可以并处制造、销售金额1倍以上3倍以下的罚款。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rPr>
              <w:t>制造、销售封建迷信殡葬用品的，由民政部门会同工商行政管理部门予以没收，可以并处制造、销售金额1倍以上3倍以下的罚款。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对《侵害消费者权益行为处罚办法》第十五条规定情形的处罚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rPr>
              <w:t>《侵害消费者权益行为处罚办法》（</w:t>
            </w:r>
            <w:r>
              <w:rPr>
                <w:rFonts w:hint="eastAsia" w:ascii="Times New Roman" w:hAnsi="Times New Roman" w:eastAsia="仿宋_GB2312" w:cs="Times New Roman"/>
                <w:b w:val="0"/>
                <w:bCs w:val="0"/>
                <w:color w:val="auto"/>
                <w:sz w:val="18"/>
                <w:szCs w:val="18"/>
                <w:lang w:val="en-US" w:eastAsia="zh-CN"/>
              </w:rPr>
              <w:t>根据</w:t>
            </w:r>
            <w:r>
              <w:rPr>
                <w:rFonts w:hint="default" w:ascii="Times New Roman" w:hAnsi="Times New Roman" w:eastAsia="仿宋_GB2312" w:cs="Times New Roman"/>
                <w:b w:val="0"/>
                <w:bCs w:val="0"/>
                <w:color w:val="auto"/>
                <w:sz w:val="18"/>
                <w:szCs w:val="18"/>
              </w:rPr>
              <w:t>2020年10月23日国家市场监督管理总局令第31号</w:t>
            </w:r>
            <w:r>
              <w:rPr>
                <w:rFonts w:hint="eastAsia" w:ascii="Times New Roman" w:hAnsi="Times New Roman" w:eastAsia="仿宋_GB2312" w:cs="Times New Roman"/>
                <w:b w:val="0"/>
                <w:bCs w:val="0"/>
                <w:color w:val="auto"/>
                <w:sz w:val="18"/>
                <w:szCs w:val="18"/>
                <w:lang w:val="en-US" w:eastAsia="zh-CN"/>
              </w:rPr>
              <w:t>修订</w:t>
            </w:r>
            <w:r>
              <w:rPr>
                <w:rFonts w:hint="default" w:ascii="Times New Roman" w:hAnsi="Times New Roman" w:eastAsia="仿宋_GB2312" w:cs="Times New Roman"/>
                <w:b w:val="0"/>
                <w:bCs w:val="0"/>
                <w:color w:val="auto"/>
                <w:sz w:val="18"/>
                <w:szCs w:val="18"/>
              </w:rPr>
              <w:t>）第十五条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 xml:space="preserve"> 经营者违反本办法第十二条、第十三条规定，其他法律、法规有规定的，依照法律、法规的规定执行；法律、法规未作规定的，由市场监督管理部门责令改正，可以单处或者并处警告，违法所得三倍以下、但最高不超过三万元的罚款，没有违法所得的，处以一万元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对未经许可，擅自从事使用有毒物品作业的行政处罚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rPr>
              <w:t xml:space="preserve">《使用有毒物品作业场所劳动保护条例》（2002年国务院令第352号）第六十四条 </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条例的规定，未经许可，擅自从事使用有毒物品作业的，由工商行政管理部门、卫生行政部门依据各自职权予以取缔；造成职业中毒事故的，依照刑法关于危险物品肇事罪或者其他罪的规定，依法追究刑事责任；尚不够刑事处罚的，由卫生行政部门没收经营所得，并处经营所得3倍以上5倍以下的罚款；对劳动者造成人身伤害的，依法承担赔偿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对非法销售窃听窃照专用器材、“伪基站”设备,不构成犯罪的处罚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rPr>
              <w:t>《禁止非法生产销售使用窃听窃照专用器材和“伪基站”设备的规定》（2014年国家工商行政管理总局、公安部、国家质量监督检验检疫总局令第72号）</w:t>
            </w:r>
            <w:r>
              <w:rPr>
                <w:rFonts w:hint="default" w:ascii="Times New Roman" w:hAnsi="Times New Roman" w:eastAsia="仿宋_GB2312" w:cs="Times New Roman"/>
                <w:b w:val="0"/>
                <w:bCs w:val="0"/>
                <w:color w:val="auto"/>
                <w:sz w:val="18"/>
                <w:szCs w:val="18"/>
                <w:shd w:val="clear" w:color="auto" w:fill="FFFFFF"/>
              </w:rPr>
              <w:t xml:space="preserve">第九条 </w:t>
            </w:r>
            <w:r>
              <w:rPr>
                <w:rFonts w:hint="eastAsia" w:ascii="Times New Roman" w:hAnsi="Times New Roman" w:eastAsia="仿宋_GB2312" w:cs="Times New Roman"/>
                <w:b w:val="0"/>
                <w:bCs w:val="0"/>
                <w:color w:val="auto"/>
                <w:sz w:val="18"/>
                <w:szCs w:val="18"/>
                <w:shd w:val="clear" w:color="auto" w:fill="FFFFFF"/>
                <w:lang w:val="en-US" w:eastAsia="zh-CN"/>
              </w:rPr>
              <w:t xml:space="preserve"> </w:t>
            </w:r>
            <w:r>
              <w:rPr>
                <w:rFonts w:hint="default" w:ascii="Times New Roman" w:hAnsi="Times New Roman" w:eastAsia="仿宋_GB2312" w:cs="Times New Roman"/>
                <w:b w:val="0"/>
                <w:bCs w:val="0"/>
                <w:color w:val="auto"/>
                <w:sz w:val="18"/>
                <w:szCs w:val="18"/>
                <w:shd w:val="clear" w:color="auto" w:fill="FFFFFF"/>
              </w:rPr>
              <w:t>非法销售窃听窃照专用器材、伪基站设备不构成犯罪的由工商行政管理部门责令停止销售处以3万元以下罚款。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对《贵州省消费者权益保护条例》第五十九条规定情形的处罚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贵州省消费者权益保护条例》（根据2020年9月25日贵州省第十三届人民代表大会常务委员会第十九次会议通过的《贵州省人民代表大会常务委员会关于修改〈贵州省道路交通安全条例〉等地方性法规个别条款的决定》第二次修正）第五十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 xml:space="preserve"> 第五十九条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违反本条例规定，有下列情形之一的，可以根据情节单处或者并处警告、没收违法所得、处以违法所得1倍以上5倍以下罚款；没有违法所得的，处以1万元以下罚款；情节严重的，责令停业整顿：</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(一)不向消费者告知应当告知的有关事项；</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(二)设定最低消费数额；</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(三)强迫消费者购买商品或者接受服务；</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(四)短缺商品数量或者将包装物计入作为商品的净含量；</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(五)不提供购货或者服务凭证；</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(六)未在危及消费者人身、财产安全的场所设置警示标志或者采取防范措施；</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(七)不履行商品召回义务；</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(八)未经消费者同意，向第三人披露消费者个人信息；</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rPr>
              <w:t>(九)向消费者收取开瓶费等不合理费用。</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对《网络购买商品七日无理由退货暂行办法》第三十条规定</w:t>
            </w:r>
            <w:r>
              <w:rPr>
                <w:rFonts w:hint="eastAsia" w:ascii="Times New Roman" w:hAnsi="Times New Roman" w:eastAsia="仿宋_GB2312" w:cs="Times New Roman"/>
                <w:b w:val="0"/>
                <w:bCs w:val="0"/>
                <w:color w:val="auto"/>
                <w:sz w:val="18"/>
                <w:szCs w:val="18"/>
                <w:lang w:val="en-US" w:eastAsia="zh-CN"/>
              </w:rPr>
              <w:t>情形</w:t>
            </w:r>
            <w:r>
              <w:rPr>
                <w:rFonts w:hint="default" w:ascii="Times New Roman" w:hAnsi="Times New Roman" w:eastAsia="仿宋_GB2312" w:cs="Times New Roman"/>
                <w:b w:val="0"/>
                <w:bCs w:val="0"/>
                <w:color w:val="auto"/>
                <w:sz w:val="18"/>
                <w:szCs w:val="18"/>
              </w:rPr>
              <w:t>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rPr>
              <w:t>《网络购买商品七日无理由退货暂行办法》（2017年1月6日国家工商行政管理总局令第90号公布 根据2020年10月23日国家市场监督管理总局令第31号修订）第三十条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网络商品销售者违反本办法第六条、第七条规定，擅自扩大不适用七日无理由退货的商品范围的，按照《消费者权益保护法》第五十六条第一款第（八）项规定予以处罚。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对《网络购买商品七日无理由退货暂行办法》第三十</w:t>
            </w:r>
            <w:r>
              <w:rPr>
                <w:rFonts w:hint="eastAsia" w:ascii="Times New Roman" w:hAnsi="Times New Roman" w:eastAsia="仿宋_GB2312" w:cs="Times New Roman"/>
                <w:b w:val="0"/>
                <w:bCs w:val="0"/>
                <w:color w:val="auto"/>
                <w:sz w:val="18"/>
                <w:szCs w:val="18"/>
                <w:lang w:val="en-US" w:eastAsia="zh-CN"/>
              </w:rPr>
              <w:t>一</w:t>
            </w:r>
            <w:r>
              <w:rPr>
                <w:rFonts w:hint="default" w:ascii="Times New Roman" w:hAnsi="Times New Roman" w:eastAsia="仿宋_GB2312" w:cs="Times New Roman"/>
                <w:b w:val="0"/>
                <w:bCs w:val="0"/>
                <w:color w:val="auto"/>
                <w:sz w:val="18"/>
                <w:szCs w:val="18"/>
              </w:rPr>
              <w:t>条规定</w:t>
            </w:r>
            <w:r>
              <w:rPr>
                <w:rFonts w:hint="eastAsia" w:ascii="Times New Roman" w:hAnsi="Times New Roman" w:eastAsia="仿宋_GB2312" w:cs="Times New Roman"/>
                <w:b w:val="0"/>
                <w:bCs w:val="0"/>
                <w:color w:val="auto"/>
                <w:sz w:val="18"/>
                <w:szCs w:val="18"/>
                <w:lang w:val="en-US" w:eastAsia="zh-CN"/>
              </w:rPr>
              <w:t>情形</w:t>
            </w:r>
            <w:r>
              <w:rPr>
                <w:rFonts w:hint="default" w:ascii="Times New Roman" w:hAnsi="Times New Roman" w:eastAsia="仿宋_GB2312" w:cs="Times New Roman"/>
                <w:b w:val="0"/>
                <w:bCs w:val="0"/>
                <w:color w:val="auto"/>
                <w:sz w:val="18"/>
                <w:szCs w:val="18"/>
              </w:rPr>
              <w:t>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《网络购买商品七日无理由退货暂行办法》（2017年1月6日国家工商行政管理总局令第90号公布 根据2020年10月23日国家市场监督管理总局令第31号修订）</w:t>
            </w:r>
            <w:r>
              <w:rPr>
                <w:rFonts w:hint="eastAsia" w:ascii="Times New Roman" w:hAnsi="Times New Roman" w:eastAsia="仿宋_GB2312" w:cs="Times New Roman"/>
                <w:b w:val="0"/>
                <w:bCs w:val="0"/>
                <w:color w:val="auto"/>
                <w:sz w:val="18"/>
                <w:szCs w:val="18"/>
                <w:lang w:val="en-US" w:eastAsia="zh-CN"/>
              </w:rPr>
              <w:t xml:space="preserve">第三十一条  </w:t>
            </w:r>
            <w:r>
              <w:rPr>
                <w:rFonts w:hint="default" w:ascii="Times New Roman" w:hAnsi="Times New Roman" w:eastAsia="仿宋_GB2312" w:cs="Times New Roman"/>
                <w:b w:val="0"/>
                <w:bCs w:val="0"/>
                <w:color w:val="auto"/>
                <w:sz w:val="18"/>
                <w:szCs w:val="18"/>
              </w:rPr>
              <w:t>网络商品销售者违反本办法规定，有下列情形之一的，依照《消费者权益保护法》第五十六条第一款第（八）项规定予以处罚：</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（一）未经消费者在购买时确认，擅自以商品不适用七日无理由退货为由拒绝退货，或者以消费者已拆封、查验影响商品完好为由拒绝退货的；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（二）自收到消费者退货要求之日起超过十五日未办理退货手续，或者未向消费者提供真实、准确的退货地址、退货联系人等有效联系信息，致使消费者无法办理退货手续的；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rPr>
              <w:t>（三）在收到退回商品之日起超过十五日未向消费者返还已支付的商品价款的。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对《网络购买商品七日无理由退货暂行办法》第三十</w:t>
            </w:r>
            <w:r>
              <w:rPr>
                <w:rFonts w:hint="eastAsia" w:ascii="Times New Roman" w:hAnsi="Times New Roman" w:eastAsia="仿宋_GB2312" w:cs="Times New Roman"/>
                <w:b w:val="0"/>
                <w:bCs w:val="0"/>
                <w:color w:val="auto"/>
                <w:sz w:val="18"/>
                <w:szCs w:val="18"/>
                <w:lang w:val="en-US" w:eastAsia="zh-CN"/>
              </w:rPr>
              <w:t>二</w:t>
            </w:r>
            <w:r>
              <w:rPr>
                <w:rFonts w:hint="default" w:ascii="Times New Roman" w:hAnsi="Times New Roman" w:eastAsia="仿宋_GB2312" w:cs="Times New Roman"/>
                <w:b w:val="0"/>
                <w:bCs w:val="0"/>
                <w:color w:val="auto"/>
                <w:sz w:val="18"/>
                <w:szCs w:val="18"/>
              </w:rPr>
              <w:t>条规定</w:t>
            </w:r>
            <w:r>
              <w:rPr>
                <w:rFonts w:hint="eastAsia" w:ascii="Times New Roman" w:hAnsi="Times New Roman" w:eastAsia="仿宋_GB2312" w:cs="Times New Roman"/>
                <w:b w:val="0"/>
                <w:bCs w:val="0"/>
                <w:color w:val="auto"/>
                <w:sz w:val="18"/>
                <w:szCs w:val="18"/>
                <w:lang w:val="en-US" w:eastAsia="zh-CN"/>
              </w:rPr>
              <w:t>情形</w:t>
            </w:r>
            <w:r>
              <w:rPr>
                <w:rFonts w:hint="default" w:ascii="Times New Roman" w:hAnsi="Times New Roman" w:eastAsia="仿宋_GB2312" w:cs="Times New Roman"/>
                <w:b w:val="0"/>
                <w:bCs w:val="0"/>
                <w:color w:val="auto"/>
                <w:sz w:val="18"/>
                <w:szCs w:val="18"/>
              </w:rPr>
              <w:t>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val="en-US"/>
              </w:rPr>
            </w:pPr>
            <w:r>
              <w:rPr>
                <w:rFonts w:hint="default" w:ascii="Times New Roman" w:hAnsi="Times New Roman" w:eastAsia="仿宋_GB2312" w:cs="Times New Roman"/>
                <w:b w:val="0"/>
                <w:bCs w:val="0"/>
                <w:color w:val="auto"/>
                <w:sz w:val="18"/>
                <w:szCs w:val="18"/>
              </w:rPr>
              <w:t>《网络购买商品七日无理由退货暂行办法》（2017年1月6日国家工商行政管理总局令第90号公布 根据2020年10月23日国家市场监督管理总局令第31号修订）</w:t>
            </w:r>
            <w:r>
              <w:rPr>
                <w:rFonts w:hint="eastAsia" w:ascii="Times New Roman" w:hAnsi="Times New Roman" w:eastAsia="仿宋_GB2312" w:cs="Times New Roman"/>
                <w:b w:val="0"/>
                <w:bCs w:val="0"/>
                <w:color w:val="auto"/>
                <w:sz w:val="18"/>
                <w:szCs w:val="18"/>
                <w:lang w:val="en-US" w:eastAsia="zh-CN"/>
              </w:rPr>
              <w:t>第三十二条  网络交易平台提供者违反本办法第二十二条规定的，依照《电子商务法》第八十一条第一款第（一）项规定予以处罚。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对《网络购买商品七日无理由退货暂行办法》第三十</w:t>
            </w:r>
            <w:r>
              <w:rPr>
                <w:rFonts w:hint="eastAsia" w:ascii="Times New Roman" w:hAnsi="Times New Roman" w:eastAsia="仿宋_GB2312" w:cs="Times New Roman"/>
                <w:b w:val="0"/>
                <w:bCs w:val="0"/>
                <w:color w:val="auto"/>
                <w:sz w:val="18"/>
                <w:szCs w:val="18"/>
                <w:lang w:val="en-US" w:eastAsia="zh-CN"/>
              </w:rPr>
              <w:t>三</w:t>
            </w:r>
            <w:r>
              <w:rPr>
                <w:rFonts w:hint="default" w:ascii="Times New Roman" w:hAnsi="Times New Roman" w:eastAsia="仿宋_GB2312" w:cs="Times New Roman"/>
                <w:b w:val="0"/>
                <w:bCs w:val="0"/>
                <w:color w:val="auto"/>
                <w:sz w:val="18"/>
                <w:szCs w:val="18"/>
              </w:rPr>
              <w:t>条规定</w:t>
            </w:r>
            <w:r>
              <w:rPr>
                <w:rFonts w:hint="eastAsia" w:ascii="Times New Roman" w:hAnsi="Times New Roman" w:eastAsia="仿宋_GB2312" w:cs="Times New Roman"/>
                <w:b w:val="0"/>
                <w:bCs w:val="0"/>
                <w:color w:val="auto"/>
                <w:sz w:val="18"/>
                <w:szCs w:val="18"/>
                <w:lang w:val="en-US" w:eastAsia="zh-CN"/>
              </w:rPr>
              <w:t>情形</w:t>
            </w:r>
            <w:r>
              <w:rPr>
                <w:rFonts w:hint="default" w:ascii="Times New Roman" w:hAnsi="Times New Roman" w:eastAsia="仿宋_GB2312" w:cs="Times New Roman"/>
                <w:b w:val="0"/>
                <w:bCs w:val="0"/>
                <w:color w:val="auto"/>
                <w:sz w:val="18"/>
                <w:szCs w:val="18"/>
              </w:rPr>
              <w:t>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《网络购买商品七日无理由退货暂行办法》（2017年1月6日国家工商行政管理总局令第90号公布 根据2020年10月23日国家市场监督管理总局令第31号修订）</w:t>
            </w:r>
            <w:r>
              <w:rPr>
                <w:rFonts w:hint="eastAsia" w:ascii="Times New Roman" w:hAnsi="Times New Roman" w:eastAsia="仿宋_GB2312" w:cs="Times New Roman"/>
                <w:b w:val="0"/>
                <w:bCs w:val="0"/>
                <w:color w:val="auto"/>
                <w:sz w:val="18"/>
                <w:szCs w:val="18"/>
                <w:lang w:val="en-US" w:eastAsia="zh-CN"/>
              </w:rPr>
              <w:t xml:space="preserve">第三十三条  </w:t>
            </w:r>
            <w:r>
              <w:rPr>
                <w:rFonts w:hint="default" w:ascii="Times New Roman" w:hAnsi="Times New Roman" w:eastAsia="仿宋_GB2312" w:cs="Times New Roman"/>
                <w:b w:val="0"/>
                <w:bCs w:val="0"/>
                <w:color w:val="auto"/>
                <w:sz w:val="18"/>
                <w:szCs w:val="18"/>
              </w:rPr>
              <w:t>网络商品销售者违反本办法第二十五条规定，销售不能够完全恢复到初始状态的无理由退货商品，且未通过显著的方式明确标注商品实际情况的，违反其他法律、行政法规的，依照有关法律、行政法规的规定处罚；法律、行政法规未作规定的，予以警告，责令改正，并处一万元以上三万元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对《网络购买商品七日无理由退货暂行办法》第三十</w:t>
            </w:r>
            <w:r>
              <w:rPr>
                <w:rFonts w:hint="eastAsia" w:ascii="Times New Roman" w:hAnsi="Times New Roman" w:eastAsia="仿宋_GB2312" w:cs="Times New Roman"/>
                <w:b w:val="0"/>
                <w:bCs w:val="0"/>
                <w:color w:val="auto"/>
                <w:sz w:val="18"/>
                <w:szCs w:val="18"/>
                <w:lang w:val="en-US" w:eastAsia="zh-CN"/>
              </w:rPr>
              <w:t>四</w:t>
            </w:r>
            <w:r>
              <w:rPr>
                <w:rFonts w:hint="default" w:ascii="Times New Roman" w:hAnsi="Times New Roman" w:eastAsia="仿宋_GB2312" w:cs="Times New Roman"/>
                <w:b w:val="0"/>
                <w:bCs w:val="0"/>
                <w:color w:val="auto"/>
                <w:sz w:val="18"/>
                <w:szCs w:val="18"/>
              </w:rPr>
              <w:t>条规定</w:t>
            </w:r>
            <w:r>
              <w:rPr>
                <w:rFonts w:hint="eastAsia" w:ascii="Times New Roman" w:hAnsi="Times New Roman" w:eastAsia="仿宋_GB2312" w:cs="Times New Roman"/>
                <w:b w:val="0"/>
                <w:bCs w:val="0"/>
                <w:color w:val="auto"/>
                <w:sz w:val="18"/>
                <w:szCs w:val="18"/>
                <w:lang w:val="en-US" w:eastAsia="zh-CN"/>
              </w:rPr>
              <w:t>情形</w:t>
            </w:r>
            <w:r>
              <w:rPr>
                <w:rFonts w:hint="default" w:ascii="Times New Roman" w:hAnsi="Times New Roman" w:eastAsia="仿宋_GB2312" w:cs="Times New Roman"/>
                <w:b w:val="0"/>
                <w:bCs w:val="0"/>
                <w:color w:val="auto"/>
                <w:sz w:val="18"/>
                <w:szCs w:val="18"/>
              </w:rPr>
              <w:t>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《网络购买商品七日无理由退货暂行办法》（2017年1月6日国家工商行政管理总局令第90号公布 根据2020年10月23日国家市场监督管理总局令第31号修订）</w:t>
            </w:r>
            <w:r>
              <w:rPr>
                <w:rFonts w:hint="eastAsia" w:ascii="Times New Roman" w:hAnsi="Times New Roman" w:eastAsia="仿宋_GB2312" w:cs="Times New Roman"/>
                <w:b w:val="0"/>
                <w:bCs w:val="0"/>
                <w:color w:val="auto"/>
                <w:sz w:val="18"/>
                <w:szCs w:val="18"/>
                <w:lang w:val="en-US" w:eastAsia="zh-CN"/>
              </w:rPr>
              <w:t xml:space="preserve">第三十四条  </w:t>
            </w:r>
            <w:r>
              <w:rPr>
                <w:rFonts w:hint="default" w:ascii="Times New Roman" w:hAnsi="Times New Roman" w:eastAsia="仿宋_GB2312" w:cs="Times New Roman"/>
                <w:b w:val="0"/>
                <w:bCs w:val="0"/>
                <w:color w:val="auto"/>
                <w:sz w:val="18"/>
                <w:szCs w:val="18"/>
              </w:rPr>
              <w:t>网络交易平台提供者拒绝协助市场监督管理部门对涉嫌违法行为采取措施、开展调查的，予以警告，责令改正；拒不改正的，处三万元以下的罚款。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对未取得许可证生产、经营药品的处罚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《中华人民共和国药品管理法》（2019年版）第一百一十五条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rPr>
              <w:t>第一百三十九条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本法第一百一十五条至第一百三十八条规定的行政处罚，由县级以上人民政府药品监督管理部门按照职责分工决定；撤销许可、吊销许可证件的，由原批准、发证的部门决定。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对生产、销售假药的行政处罚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《中华人民共和国药品管理法》（2019年版）第一百一十六条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第一百三十七条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有下列行为之一的，在本法规定的处罚幅度内从重处罚：</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（一）以麻醉药品、精神药品、医疗用毒性药品、放射性药品、药品类易制毒化学品冒充其他药品，或者以其他药品冒充上述药品；</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（二）生产、销售以孕产妇、儿童为主要使用对象的假药、劣药；</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（三）生产、销售的生物制品属于假药、劣药；</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（四）生产、销售假药、劣药，造成人身伤害后果；</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（五）生产、销售假药、劣药，经处理后再犯；</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（六）拒绝、逃避监督检查，伪造、销毁、隐匿有关证据材料，或者擅自动用查封、扣押物品。</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第一百三十九条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本法第一百一十五条至第一百三十八条规定的行政处罚，由县级以上人民政府药品监督管理部门按照职责分工决定；撤销许可、吊销许可证件的，由原批准、发证的部门决定。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对生产、销售劣药的处罚</w:t>
            </w:r>
          </w:p>
        </w:tc>
        <w:tc>
          <w:tcPr>
            <w:tcW w:w="4931"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《中华人民共和国药品管理法》（2019年版）第一百一十七条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生产、销售的中药饮片不符合药品标准，尚不影响安全性、有效性的，责令限期改正，给予警告；可以处十万元以上五十万元以下的罚款。</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第一百三十七条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有下列行为之一的，在本法规定的处罚幅度内从重处罚：</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（一）以麻醉药品、精神药品、医疗用毒性药品、放射性药品、药品类易制毒化学品冒充其他药品，或者以其他药品冒充上述药品；</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（二）生产、销售以孕产妇、儿童为主要使用对象的假药、劣药；</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（三）生产、销售的生物制品属于假药、劣药；</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（四）生产、销售假药、劣药，造成人身伤害后果；</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（五）生产、销售假药、劣药，经处理后再犯；</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（六）拒绝、逃避监督检查，伪造、销毁、隐匿有关证据材料，或者擅自动用查封、扣押物品。</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rPr>
              <w:t>第一百三十九条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本法第一百一十五条至第一百三十八条规定的行政处罚，由县级以上人民政府药品监督管理部门按照职责分工决定；撤销许可、吊销许可证件的，由原批准、发证的部门决定。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firstLine="180" w:firstLineChars="1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对从事生产、销售假药及生产、销售劣药情节严重的单位的</w:t>
            </w:r>
            <w:r>
              <w:rPr>
                <w:rFonts w:hint="default" w:ascii="Times New Roman" w:hAnsi="Times New Roman" w:eastAsia="仿宋_GB2312" w:cs="Times New Roman"/>
                <w:b w:val="0"/>
                <w:bCs w:val="0"/>
                <w:color w:val="auto"/>
                <w:sz w:val="18"/>
                <w:szCs w:val="18"/>
              </w:rPr>
              <w:t>法定代表人、主要负责人、直接负责的主管人员和其他责任人员</w:t>
            </w:r>
            <w:r>
              <w:rPr>
                <w:rFonts w:hint="default" w:ascii="Times New Roman" w:hAnsi="Times New Roman" w:eastAsia="仿宋_GB2312" w:cs="Times New Roman"/>
                <w:b w:val="0"/>
                <w:bCs w:val="0"/>
                <w:color w:val="auto"/>
                <w:kern w:val="0"/>
                <w:sz w:val="18"/>
                <w:szCs w:val="18"/>
              </w:rPr>
              <w:t>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《中华人民共和国药品管理法》（2019年版）第一百一十八条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对生产者专门用于生产假药、劣药的原料、辅料、包装材料、生产设备予以没收。</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rPr>
              <w:t>第一百三十九条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本法第一百一十五条至第一百三十八条规定的行政处罚，由县级以上人民政府药品监督管理部门按照职责分工决定；撤销许可、吊销许可证件的，由原批准、发证的部门决定。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对知道或者应当知道属于假劣药品而为其提供运输、保管、仓储等便利条件的处罚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《中华人民共和国药品管理法》（2019年版）第一百二十条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第一百三十九条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本法第一百一十五条至第一百三十八条规定的行政处罚，由县级以上人民政府药品监督管理部门按照职责分工决定；撤销许可、吊销许可证件的，由原批准、发证的部门决定。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对未遵守药品生产质量管理规范、药品经营质量管理规范、药物非临床研究质量管理规范、药物临床试验质量管理规范的处罚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《中华人民共和国药品管理法》（2019年版）第一百二十六条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第一百三十九条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本法第一百一十五条至第一百三十八条规定的行政处罚，由县级以上人民政府药品监督管理部门按照职责分工决定；撤销许可、吊销许可证件的，由原批准、发证的部门决定。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w:t>
            </w:r>
            <w:r>
              <w:rPr>
                <w:rFonts w:hint="default" w:ascii="Times New Roman" w:hAnsi="Times New Roman" w:eastAsia="仿宋_GB2312" w:cs="Times New Roman"/>
                <w:b w:val="0"/>
                <w:bCs w:val="0"/>
                <w:color w:val="auto"/>
                <w:sz w:val="18"/>
                <w:szCs w:val="18"/>
              </w:rPr>
              <w:t>药品上市许可持有人、药品生产企业、药品经营企业或者医疗机构未从药品上市许可持有人或者具有药品生产、经营资格的企业购进药品的</w:t>
            </w:r>
            <w:r>
              <w:rPr>
                <w:rFonts w:hint="default" w:ascii="Times New Roman" w:hAnsi="Times New Roman" w:eastAsia="仿宋_GB2312" w:cs="Times New Roman"/>
                <w:b w:val="0"/>
                <w:bCs w:val="0"/>
                <w:color w:val="auto"/>
                <w:kern w:val="0"/>
                <w:sz w:val="18"/>
                <w:szCs w:val="18"/>
              </w:rPr>
              <w:t>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《中华人民共和国药品管理法》（2019年版）第一百二十九条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rPr>
              <w:t>第一百三十九条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本法第一百一十五条至第一百三十八条规定的行政处罚，由县级以上人民政府药品监督管理部门按照职责分工决定；撤销许可、吊销许可证件的，由原批准、发证的部门决定。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对进口已获得药品进口注册证书的药品，未按照本法规定向允许药品进口的口岸所在地的药品监督管理部门登记备案的处罚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《中华人民共和国药品管理法》（2019年版）第一百三十二条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进口已获得药品注册证书的药品，未按照规定向允许药品进口的口岸所在地药品监督管理部门备案的，责令限期改正，给予警告；逾期不改正的，吊销药品注册证书。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rPr>
              <w:t>第一百三十九条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本法第一百一十五条至第一百三十八条规定的行政处罚，由县级以上人民政府药品监督管理部门按照职责分工决定；撤销许可、吊销许可证件的，由原批准、发证的部门决定。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对伪造、变造、买卖、出租、出借许可证或者药品批准证明文件的处罚</w:t>
            </w:r>
          </w:p>
        </w:tc>
        <w:tc>
          <w:tcPr>
            <w:tcW w:w="4931"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《中华人民共和国药品管理法》（2019年版）第一百二十二条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rPr>
              <w:t>第一百三十九条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本法第一百一十五条至第一百三十八条规定的行政处罚，由县级以上人民政府药品监督管理部门按照职责分工决定；撤销许可、吊销许可证件的，由原批准、发证的部门决定。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对提供虚假的证明、文件资料样品或者采取其他欺骗手段取得《药品生产许可证》、《药品经营许可证》、《医疗机构制剂许可证》或者药品批准证明文件的处罚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《中华人民共和国药品管理法》（2019年版）第一百二十三条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第一百三十九条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本法第一百一十五条至第一百三十八条规定的行政处罚，由县级以上人民政府药品监督管理部门按照职责分工决定；撤销许可、吊销许可证件的，由原批准、发证的部门决定。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对医疗机构将其配制的制剂在市场销售的处罚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《中华人民共和国药品管理法》（2019年版）第一百三十三条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第一百三十九条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本法第一百一十五条至第一百三十八条规定的行政处罚，由县级以上人民政府药品监督管理部门按照职责分工决定；撤销许可、吊销许可证件的，由原批准、发证的部门决定。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对药品经营企业购销药品未按照规定进行记录，零售药品未正确说明用法、用量等事项，或者未按照规定调配处方的处罚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《中华人民共和国药品管理法》（2019年版）第一百三十条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违反本法规定，药品经营企业购销药品未按照规定进行记录，零售药品未正确说明用法、用量等事项，或者未按照规定调配处方的，责令改正，给予警告；情节严重的，吊销药品经营许可证。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第一百三十九条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本法第一百一十五条至第一百三十八条规定的行政处罚，由县级以上人民政府药品监督管理部门按照职责分工决定；撤销许可、吊销许可证件的，由原批准、发证的部门决定。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对药品检验机构出具虚假检验报告的处罚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《中华人民共和国药品管理法》（2019年版）第一百三十八条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第一百三十九条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本法第一百一十五条至第一百三十八条规定的行政处罚，由县级以上人民政府药品监督管理部门按照职责分工决定；撤销许可、吊销许可证件的，由原批准、发证的部门决定。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对药品上市许可持有人、药品生产企业、药品经营企业或者医疗机构在药品购销中给予、收受回扣或者其他不正当利益的处罚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《中华人民共和国药品管理法》（2019年版）第一百四十一条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药品上市许可持有人、药品生产企业、药品经营企业在药品研制、生产、经营中向国家工作人员行贿的，对法定代表人、主要负责人、直接负责的主管人员和其他责任人员终身禁止从事药品生产经营活动。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第一百四十二条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p>
          <w:p>
            <w:pPr>
              <w:keepNext w:val="0"/>
              <w:keepLines w:val="0"/>
              <w:pageBreakBefore w:val="0"/>
              <w:widowControl/>
              <w:kinsoku/>
              <w:wordWrap/>
              <w:overflowPunct/>
              <w:topLinePunct w:val="0"/>
              <w:autoSpaceDE/>
              <w:autoSpaceDN/>
              <w:bidi w:val="0"/>
              <w:adjustRightInd/>
              <w:snapToGrid/>
              <w:spacing w:line="240" w:lineRule="exact"/>
              <w:ind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sz w:val="18"/>
                <w:szCs w:val="18"/>
              </w:rPr>
              <w:t>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r>
              <w:rPr>
                <w:rFonts w:hint="eastAsia" w:ascii="Times New Roman" w:hAnsi="Times New Roman" w:eastAsia="仿宋_GB2312" w:cs="Times New Roman"/>
                <w:b w:val="0"/>
                <w:bCs w:val="0"/>
                <w:color w:val="auto"/>
                <w:sz w:val="18"/>
                <w:szCs w:val="18"/>
                <w:lang w:eastAsia="zh-CN"/>
              </w:rPr>
              <w:t>。</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对违反药品广告的管理规定的处罚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《中华人民共和国药品管理法》（2019年版）第八十九条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药品广告应当经广告主所在地省、自治区、直辖市人民政府确定的广告审查机关批准；未经批准的，不得发布。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第九十条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药品广告的内容应当真实、合法，以国务院药品监督管理部门核准的药品说明书为准，不得含有虚假的内容。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药品广告不得含有表示功效、安全性的断言或者保证；不得利用国家机关、科研单位、学术机构、行业协会或者专家、学者、医师、药师、患者等的名义或者形象作推荐、证明。</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非药品广告不得有涉及药品的宣传。</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rPr>
              <w:t>第九十一条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药品价格和广告，本法未作规定的，适用《中华人民共和国价格法》、《中华人民共和国反垄断法》、《中华人民共和国反不正当竞争法》、《中华人民共和国广告法》等的规定。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对《麻醉药品和精神药品管理条例》六十六条规定情形的处罚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麻醉药品和精神药品管理条例》（2016年国务院令第666号）六十六条：麻醉药品药用原植物种植企业违反本条例的规定，有下列情形之一的，由药品监督管理部门责令限期改正，给予警告；逾期不改正的，处5万元以上10万元以下的罚款；情节严重的，取消其种植资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（一）未依照麻醉药品药用原植物年度种植计划进行种植的；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（二）未依照规定报告种植情况的；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（三）未依照规定储存麻醉药品的。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对定点批发企业违反本条例的规定销售麻醉药品和精神药品，或者违反本条例的规定经营麻醉药品原料药和第一类精神药品原料药的处罚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《麻醉药品和精神药品管理条例》（2016年国务院令第666号）第六十八条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2倍以上5倍以下的罚款；情节严重的，取消其定点批发资格。</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对《麻醉药品和精神药品管理条例》第六十九条规定情形的处罚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《麻醉药品和精神药品管理条例》（2016年国务院令第666号）第六十九条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定点批发企业违反本条例的规定，有下列情形之一的，由药品监督管理部门责令限期改正，给予警告；逾期不改正的，责令停业，并处2万元以上5万元以下的罚款；情节严重的，取消其定点批发资格：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（一）未依照规定购进麻醉药品和第一类精神药品的；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（二）未保证供药责任区域内的麻醉药品和第一类精神药品的供应的；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（三）未对医疗机构履行送货义务的；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（四）未依照规定报告麻醉药品和精神药品的进货、销售、库存数量以及流向的；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（五）未依照规定储存麻醉药品和精神药品，或者未依照规定建立、保存专用账册的；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（六）未依照规定销毁麻醉药品和精神药品的；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（七）区域性批发企业之间违反本条例的规定调剂麻醉药品和第一类精神药品，或者因特殊情况调剂麻醉药品和第一类精神药品后未依照规定备案的。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对第二类精神药品零售企业违反规定储存、销售或者销毁第二类精神药品的处罚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《麻醉药品和精神药品管理条例》（2016年国务院令第666号）第七十条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对违规购买麻醉药品和精神药品的处罚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《麻醉药品和精神药品管理条例》（2016年国务院令第666号）第七十一条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第三十四条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药品生产企业需要以麻醉药品和第一类精神药品为原料生产普通药品的，应当向所在地省、自治区、直辖市人民政府药品监督管理部门报送年度需求计划，由省、自治区、直辖市人民政府药品监督管理部门汇总报国务院药品监督管理部门批准后，向定点生产企业购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药品生产企业需要以第二类精神药品为原料生产普通药品的，应当将年度需求计划报所在地省、自治区、直辖市人民政府药品监督管理部门，并向定点批发企业或者定点生产企业购买。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第三十五条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食品、食品添加剂、化妆品、油漆等非药品生产企业需要使用咖啡因作为原料的，应当经所在地省、自治区、直辖市人民政府药品监督管理部门批准，向定点批发企业或者定点生产企业购买。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科学研究、教学单位需要使用麻醉药品和精神药品开展实验、教学活动的，应当经所在地省、自治区、直辖市人民政府药品监督管理部门批准，向定点批发企业或者定点生产企业购买。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需要使用麻醉药品和精神药品的标准品、对照品的，应当经所在地省、自治区、直辖市人民政府药品监督管理部门批准，向国务院药品监督管理部门批准的单位购买。</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对违反《麻醉药品和精神药品管理条例》规定运输麻醉药品和精神药品的处罚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《麻醉药品和精神药品管理条例》（2016年国务院令第666号）第七十四条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违反本条例的规定运输麻醉药品和精神药品的，由药品监督管理部门和运输管理部门依照各自职责，责令改正，给予警告，处2万元以上5万元以下的罚款。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收寄麻醉药品、精神药品的邮政营业机构未依照本条例的规定办理邮寄手续的，由邮政主管部门责令改正，给予警告；造成麻醉药品、精神药品邮件丢失的，依照邮政法律、行政法规的规定处理。</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对提供虚假材料、隐瞒有关情况，或者采取其他欺骗手段取得麻醉药品和精神药品的实验研究、生产、经营、使用资格的处罚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《麻醉药品和精神药品管理条例》（2016年国务院令第666号）第七十五条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对药品研究单位在普通药品的实验研究和研制过程中，产生规定管制的麻醉药品和精神药品，未依照本条例的规定报告的处罚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《麻醉药品和精神药品管理条例》（2016年国务院令第666号）第七十六条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药品研究单位在普通药品的实验研究和研制过程中，产生本条例规定管制的麻醉药品和精神药品，未依照本条例的规定报告的，由药品监督管理部门责令改正，给予警告，没收违法药品；拒不改正的，责令停止实验研究和研制活动。</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对药物临床试验机构以健康人为麻醉药品和第一类精神药品临床试验的受试对象的处罚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《麻醉药品和精神药品管理条例》（2016年国务院令第666号）第七十七条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药物临床试验机构以健康人为麻醉药品和第一类精神药品临床试验的受试对象的，由药品监督管理部门责令停止违法行为，给予警告；情节严重的，取消其药物临床试验机构的资格；构成犯罪的，依法追究刑事责任。对受试对象造成损害的，药物临床试验机构依法承担治疗和赔偿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对生产、销售假劣麻醉药品和精神药品的处罚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《麻醉药品和精神药品管理条例》（2016年国务院令第666号）第七十八条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对违规从事麻醉药品和精神药品现金交易的处罚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《麻醉药品和精神药品管理条例》（2016年国务院令第666号）第七十九条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定点生产企业、定点批发企业和其他单位使用现金进行麻醉药品和精神药品交易的，由药品监督管理部门责令改正，给予警告，没收违法交易的药品，并处5万元以上10万元以下的罚款。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对发生麻醉药品和精神药品被盗、被抢、丢失案件的单位，违反规定未采取必要的控制措施或者未依照规定报告的处罚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《麻醉药品和精神药品管理条例》（2016年国务院令第666号）第八十条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对药品生产企业擅自生产蛋白同化制剂、肽类激素等行为的处罚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《反兴奋剂条例》（2018年国务院令第703号）第三十八条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违反本条例规定，有下列行为之一的，由县级以上人民政府负责药品监督管理的部门按照国务院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（一）生产企业擅自生产蛋白同化制剂、肽类激素，或者未按照本条例规定渠道供应蛋白同化制剂、肽类激素的；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（二）药品批发企业擅自经营蛋白同化制剂、肽类激素，或者未按照本条例规定渠道供应蛋白同化制剂、肽类激素的；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top"/>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（三）药品零售企业擅自经营蛋白同化制剂、肽类激素的。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0"/>
                <w:sz w:val="18"/>
                <w:szCs w:val="18"/>
                <w:lang w:val="en-US" w:eastAsia="zh-CN"/>
              </w:rPr>
            </w:pPr>
            <w:r>
              <w:rPr>
                <w:rFonts w:hint="eastAsia" w:ascii="Times New Roman" w:hAnsi="Times New Roman" w:eastAsia="仿宋_GB2312" w:cs="Times New Roman"/>
                <w:b w:val="0"/>
                <w:bCs w:val="0"/>
                <w:color w:val="auto"/>
                <w:kern w:val="0"/>
                <w:sz w:val="18"/>
                <w:szCs w:val="18"/>
                <w:lang w:val="en-US" w:eastAsia="zh-CN"/>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kern w:val="0"/>
                <w:sz w:val="18"/>
                <w:szCs w:val="18"/>
                <w:lang w:val="en-US" w:eastAsia="zh-CN"/>
              </w:rPr>
            </w:pPr>
            <w:r>
              <w:rPr>
                <w:rFonts w:hint="eastAsia" w:ascii="Times New Roman" w:hAnsi="Times New Roman" w:eastAsia="仿宋_GB2312" w:cs="Times New Roman"/>
                <w:b w:val="0"/>
                <w:bCs w:val="0"/>
                <w:color w:val="auto"/>
                <w:kern w:val="0"/>
                <w:sz w:val="18"/>
                <w:szCs w:val="18"/>
                <w:lang w:val="en-US" w:eastAsia="zh-CN"/>
              </w:rPr>
              <w:t>对《药品经营和使用质量监督管理办法》第六十六条规定情形的处罚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yellow"/>
              </w:rPr>
              <w:t>《药品经营和使用质量监督管理办法》（2023年9月27日国家市场监督管理总局令第84号公布</w:t>
            </w:r>
            <w:r>
              <w:rPr>
                <w:rFonts w:hint="eastAsia" w:ascii="Times New Roman" w:hAnsi="Times New Roman" w:eastAsia="仿宋_GB2312" w:cs="Times New Roman"/>
                <w:b w:val="0"/>
                <w:bCs w:val="0"/>
                <w:color w:val="auto"/>
                <w:kern w:val="0"/>
                <w:sz w:val="18"/>
                <w:szCs w:val="18"/>
                <w:highlight w:val="yellow"/>
                <w:lang w:val="en-US" w:eastAsia="zh-CN"/>
              </w:rPr>
              <w:t xml:space="preserve">  </w:t>
            </w:r>
            <w:r>
              <w:rPr>
                <w:rFonts w:hint="default" w:ascii="Times New Roman" w:hAnsi="Times New Roman" w:eastAsia="仿宋_GB2312" w:cs="Times New Roman"/>
                <w:b w:val="0"/>
                <w:bCs w:val="0"/>
                <w:color w:val="auto"/>
                <w:kern w:val="0"/>
                <w:sz w:val="18"/>
                <w:szCs w:val="18"/>
                <w:highlight w:val="yellow"/>
              </w:rPr>
              <w:t>自2024年1月1日起施行）</w:t>
            </w:r>
            <w:r>
              <w:rPr>
                <w:rFonts w:hint="eastAsia" w:ascii="Times New Roman" w:hAnsi="Times New Roman" w:eastAsia="仿宋_GB2312" w:cs="Times New Roman"/>
                <w:b w:val="0"/>
                <w:bCs w:val="0"/>
                <w:color w:val="auto"/>
                <w:kern w:val="0"/>
                <w:sz w:val="18"/>
                <w:szCs w:val="18"/>
                <w:highlight w:val="none"/>
                <w:lang w:val="en-US" w:eastAsia="zh-CN"/>
              </w:rPr>
              <w:t xml:space="preserve">第六十六条  </w:t>
            </w:r>
            <w:r>
              <w:rPr>
                <w:rFonts w:hint="default" w:ascii="Times New Roman" w:hAnsi="Times New Roman" w:eastAsia="仿宋_GB2312" w:cs="Times New Roman"/>
                <w:b w:val="0"/>
                <w:bCs w:val="0"/>
                <w:color w:val="auto"/>
                <w:kern w:val="0"/>
                <w:sz w:val="18"/>
                <w:szCs w:val="18"/>
                <w:highlight w:val="none"/>
              </w:rPr>
              <w:t>药品经营和使用质量管理的违法行为，法律、行政法规已有规定的，依照其规定。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highlight w:val="none"/>
              </w:rPr>
              <w:t>违反本办法规定，主动消除或者减轻违法行为危害后果的;违法行为轻微并及时改正，没有造成危害后果的;初次违法且危害后果轻微并及时改正的，依据《中华人民共和国行政处罚法》第三十二条、第三十三条规定从轻、减轻或者不予处罚。有证据足以证明没有主观过错的，不予行政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val="en-US" w:eastAsia="zh-CN"/>
              </w:rPr>
              <w:t>对《药品经营和使用质量监督管理办法》第六十七条规定情形的处罚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highlight w:val="yellow"/>
              </w:rPr>
              <w:t>《药品经营和使用质量监督管理办法》（2023年9月27日国家市场监督管理总局令第84号公布</w:t>
            </w:r>
            <w:r>
              <w:rPr>
                <w:rFonts w:hint="eastAsia" w:ascii="Times New Roman" w:hAnsi="Times New Roman" w:eastAsia="仿宋_GB2312" w:cs="Times New Roman"/>
                <w:b w:val="0"/>
                <w:bCs w:val="0"/>
                <w:color w:val="auto"/>
                <w:kern w:val="0"/>
                <w:sz w:val="18"/>
                <w:szCs w:val="18"/>
                <w:highlight w:val="yellow"/>
                <w:lang w:val="en-US" w:eastAsia="zh-CN"/>
              </w:rPr>
              <w:t xml:space="preserve">  </w:t>
            </w:r>
            <w:r>
              <w:rPr>
                <w:rFonts w:hint="default" w:ascii="Times New Roman" w:hAnsi="Times New Roman" w:eastAsia="仿宋_GB2312" w:cs="Times New Roman"/>
                <w:b w:val="0"/>
                <w:bCs w:val="0"/>
                <w:color w:val="auto"/>
                <w:kern w:val="0"/>
                <w:sz w:val="18"/>
                <w:szCs w:val="18"/>
                <w:highlight w:val="yellow"/>
              </w:rPr>
              <w:t>自2024年1月1日起施行）</w:t>
            </w:r>
            <w:r>
              <w:rPr>
                <w:rFonts w:hint="default" w:ascii="Times New Roman" w:hAnsi="Times New Roman" w:eastAsia="仿宋_GB2312" w:cs="Times New Roman"/>
                <w:b w:val="0"/>
                <w:bCs w:val="0"/>
                <w:color w:val="auto"/>
                <w:kern w:val="0"/>
                <w:sz w:val="18"/>
                <w:szCs w:val="18"/>
                <w:highlight w:val="none"/>
              </w:rPr>
              <w:t>第六十七条</w:t>
            </w:r>
            <w:r>
              <w:rPr>
                <w:rFonts w:hint="eastAsia"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药品经营企业未按规定办理药品经营许可证登记事项变更的，由药品监督管理部门责令限期改正；逾期不改正的，处五千元以上五万元以下罚款。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val="en-US" w:eastAsia="zh-CN"/>
              </w:rPr>
              <w:t>对《药品经营和使用质量监督管理办法》第六十八条规定情形的处罚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yellow"/>
              </w:rPr>
              <w:t>《药品经营和使用质量监督管理办法》（2023年9月27日国家市场监督管理总局令第84号公布</w:t>
            </w:r>
            <w:r>
              <w:rPr>
                <w:rFonts w:hint="eastAsia" w:ascii="Times New Roman" w:hAnsi="Times New Roman" w:eastAsia="仿宋_GB2312" w:cs="Times New Roman"/>
                <w:b w:val="0"/>
                <w:bCs w:val="0"/>
                <w:color w:val="auto"/>
                <w:kern w:val="0"/>
                <w:sz w:val="18"/>
                <w:szCs w:val="18"/>
                <w:highlight w:val="yellow"/>
                <w:lang w:val="en-US" w:eastAsia="zh-CN"/>
              </w:rPr>
              <w:t xml:space="preserve">  </w:t>
            </w:r>
            <w:r>
              <w:rPr>
                <w:rFonts w:hint="default" w:ascii="Times New Roman" w:hAnsi="Times New Roman" w:eastAsia="仿宋_GB2312" w:cs="Times New Roman"/>
                <w:b w:val="0"/>
                <w:bCs w:val="0"/>
                <w:color w:val="auto"/>
                <w:kern w:val="0"/>
                <w:sz w:val="18"/>
                <w:szCs w:val="18"/>
                <w:highlight w:val="yellow"/>
              </w:rPr>
              <w:t>自2024年1月1日起施行）</w:t>
            </w:r>
            <w:r>
              <w:rPr>
                <w:rFonts w:hint="default" w:ascii="Times New Roman" w:hAnsi="Times New Roman" w:eastAsia="仿宋_GB2312" w:cs="Times New Roman"/>
                <w:b w:val="0"/>
                <w:bCs w:val="0"/>
                <w:color w:val="auto"/>
                <w:kern w:val="0"/>
                <w:sz w:val="18"/>
                <w:szCs w:val="18"/>
                <w:highlight w:val="none"/>
              </w:rPr>
              <w:t>第六十八条</w:t>
            </w:r>
            <w:r>
              <w:rPr>
                <w:rFonts w:hint="eastAsia"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药品经营企业未经批准变更许可事项或者药品经营许可证超过有效期继续开展药品经营活动的，药品监督管理部门按照《药品管理法》第一百一十五条的规定给予处罚，但是，有下列情形之一，药品经营企业及时改正，不影响药品质量安全的，给予减轻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（一）药品经营企业超出许可的经营方式、经营地址从事药品经营活动的；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（二）超出经营范围经营的药品不属于疫苗、麻醉药品、精神药品、药品类易制毒化学品、医疗用毒性药品、血液制品、细胞治疗类生物制品的；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（三）药品经营许可证超过有效期但符合申请办理药品经营许可证要求的；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（四）依法可以减轻处罚的其他情形。</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highlight w:val="none"/>
              </w:rPr>
              <w:t>药品零售企业违反本办法第三十六条第二款规定，法律、行政法规已有规定的，依照法律、行政法规的规定处罚。法律、行政法规未作规定的，责令限期改正，处五万元以上十万元以下罚款；造成危害后果的，处十万元以上二十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val="en-US" w:eastAsia="zh-CN"/>
              </w:rPr>
              <w:t>对《药品经营和使用质量监督管理办法》第六十九条规定情形的处罚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yellow"/>
              </w:rPr>
              <w:t>《药品经营和使用质量监督管理办法》（2023年9月27日国家市场监督管理总局令第84号公布</w:t>
            </w:r>
            <w:r>
              <w:rPr>
                <w:rFonts w:hint="eastAsia" w:ascii="Times New Roman" w:hAnsi="Times New Roman" w:eastAsia="仿宋_GB2312" w:cs="Times New Roman"/>
                <w:b w:val="0"/>
                <w:bCs w:val="0"/>
                <w:color w:val="auto"/>
                <w:kern w:val="0"/>
                <w:sz w:val="18"/>
                <w:szCs w:val="18"/>
                <w:highlight w:val="yellow"/>
                <w:lang w:val="en-US" w:eastAsia="zh-CN"/>
              </w:rPr>
              <w:t xml:space="preserve">  </w:t>
            </w:r>
            <w:r>
              <w:rPr>
                <w:rFonts w:hint="default" w:ascii="Times New Roman" w:hAnsi="Times New Roman" w:eastAsia="仿宋_GB2312" w:cs="Times New Roman"/>
                <w:b w:val="0"/>
                <w:bCs w:val="0"/>
                <w:color w:val="auto"/>
                <w:kern w:val="0"/>
                <w:sz w:val="18"/>
                <w:szCs w:val="18"/>
                <w:highlight w:val="yellow"/>
              </w:rPr>
              <w:t>自2024年1月1日起施行）</w:t>
            </w:r>
            <w:r>
              <w:rPr>
                <w:rFonts w:hint="default" w:ascii="Times New Roman" w:hAnsi="Times New Roman" w:eastAsia="仿宋_GB2312" w:cs="Times New Roman"/>
                <w:b w:val="0"/>
                <w:bCs w:val="0"/>
                <w:color w:val="auto"/>
                <w:kern w:val="0"/>
                <w:sz w:val="18"/>
                <w:szCs w:val="18"/>
                <w:highlight w:val="none"/>
              </w:rPr>
              <w:t>第六十九条</w:t>
            </w:r>
            <w:r>
              <w:rPr>
                <w:rFonts w:hint="eastAsia"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有下列违反药品经营质量管理规范情形之一的，药品监督管理部门可以依据《药品管理法》第一百二十六条规定的情节严重的情形给予处罚：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（一）药品上市许可持有人委托不具备相应资质条件的企业销售药品的；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二）药品上市许可持有人、药品批发企业将国家有专门管理要求的药品销售给个人或者不具备相应资质的单位，导致相关药品流入非法渠道或者去向不明，或者知道、应当知道购进单位将相关药品流入非法渠道仍销售药品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（三）药品经营质量管理和质量控制过程中，记录或者票据不真实，存在虚假欺骗行为的；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（四）对已识别的风险未及时采取有效的风险控制措施，造成严重后果的；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（五）知道或者应当知道他人从事非法药品生产、经营和使用活动，依然为其提供药品的；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highlight w:val="none"/>
              </w:rPr>
              <w:t>（六）其他情节严重的情形。</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val="en-US" w:eastAsia="zh-CN"/>
              </w:rPr>
              <w:t>对《药品经营和使用质量监督管理办法》第七十条规定情形的处罚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yellow"/>
              </w:rPr>
              <w:t>《药品经营和使用质量监督管理办法》（2023年9月27日国家市场监督管理总局令第84号公布</w:t>
            </w:r>
            <w:r>
              <w:rPr>
                <w:rFonts w:hint="eastAsia" w:ascii="Times New Roman" w:hAnsi="Times New Roman" w:eastAsia="仿宋_GB2312" w:cs="Times New Roman"/>
                <w:b w:val="0"/>
                <w:bCs w:val="0"/>
                <w:color w:val="auto"/>
                <w:kern w:val="0"/>
                <w:sz w:val="18"/>
                <w:szCs w:val="18"/>
                <w:highlight w:val="yellow"/>
                <w:lang w:val="en-US" w:eastAsia="zh-CN"/>
              </w:rPr>
              <w:t xml:space="preserve">  </w:t>
            </w:r>
            <w:r>
              <w:rPr>
                <w:rFonts w:hint="default" w:ascii="Times New Roman" w:hAnsi="Times New Roman" w:eastAsia="仿宋_GB2312" w:cs="Times New Roman"/>
                <w:b w:val="0"/>
                <w:bCs w:val="0"/>
                <w:color w:val="auto"/>
                <w:kern w:val="0"/>
                <w:sz w:val="18"/>
                <w:szCs w:val="18"/>
                <w:highlight w:val="yellow"/>
              </w:rPr>
              <w:t>自2024年1月1日起施行）</w:t>
            </w:r>
            <w:r>
              <w:rPr>
                <w:rFonts w:hint="eastAsia" w:ascii="Times New Roman" w:hAnsi="Times New Roman" w:eastAsia="仿宋_GB2312" w:cs="Times New Roman"/>
                <w:b w:val="0"/>
                <w:bCs w:val="0"/>
                <w:color w:val="auto"/>
                <w:kern w:val="0"/>
                <w:sz w:val="18"/>
                <w:szCs w:val="18"/>
                <w:highlight w:val="none"/>
                <w:lang w:val="en-US" w:eastAsia="zh-CN"/>
              </w:rPr>
              <w:t>第七十条  有下列情形之一的，由药品监督管理部门责令限期改正；逾期不改正的，处五千元以上三万元以下罚款：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highlight w:val="none"/>
                <w:lang w:val="en-US" w:eastAsia="zh-CN"/>
              </w:rPr>
            </w:pPr>
            <w:r>
              <w:rPr>
                <w:rFonts w:hint="eastAsia" w:ascii="Times New Roman" w:hAnsi="Times New Roman" w:eastAsia="仿宋_GB2312" w:cs="Times New Roman"/>
                <w:b w:val="0"/>
                <w:bCs w:val="0"/>
                <w:color w:val="auto"/>
                <w:kern w:val="0"/>
                <w:sz w:val="18"/>
                <w:szCs w:val="18"/>
                <w:highlight w:val="none"/>
                <w:lang w:val="en-US" w:eastAsia="zh-CN"/>
              </w:rPr>
              <w:t>（一）接受药品上市许可持有人委托销售的药品经营企业违反本办法第三十四条第一款规定再次委托销售的；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highlight w:val="none"/>
                <w:lang w:val="en-US" w:eastAsia="zh-CN"/>
              </w:rPr>
            </w:pPr>
            <w:r>
              <w:rPr>
                <w:rFonts w:hint="eastAsia" w:ascii="Times New Roman" w:hAnsi="Times New Roman" w:eastAsia="仿宋_GB2312" w:cs="Times New Roman"/>
                <w:b w:val="0"/>
                <w:bCs w:val="0"/>
                <w:color w:val="auto"/>
                <w:kern w:val="0"/>
                <w:sz w:val="18"/>
                <w:szCs w:val="18"/>
                <w:highlight w:val="none"/>
                <w:lang w:val="en-US" w:eastAsia="zh-CN"/>
              </w:rPr>
              <w:t>（二）药品上市许可持有人未按本办法第三十四条第一款、第三十五条规定对委托销售行为进行管理的；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highlight w:val="none"/>
                <w:lang w:val="en-US" w:eastAsia="zh-CN"/>
              </w:rPr>
            </w:pPr>
            <w:r>
              <w:rPr>
                <w:rFonts w:hint="eastAsia" w:ascii="Times New Roman" w:hAnsi="Times New Roman" w:eastAsia="仿宋_GB2312" w:cs="Times New Roman"/>
                <w:b w:val="0"/>
                <w:bCs w:val="0"/>
                <w:color w:val="auto"/>
                <w:kern w:val="0"/>
                <w:sz w:val="18"/>
                <w:szCs w:val="18"/>
                <w:highlight w:val="none"/>
                <w:lang w:val="en-US" w:eastAsia="zh-CN"/>
              </w:rPr>
              <w:t>（三）药品上市许可持有人、药品经营企业未按本办法第四十五条第一款规定对委托储存、运输行为进行管理的；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highlight w:val="none"/>
                <w:lang w:val="en-US" w:eastAsia="zh-CN"/>
              </w:rPr>
            </w:pPr>
            <w:r>
              <w:rPr>
                <w:rFonts w:hint="eastAsia" w:ascii="Times New Roman" w:hAnsi="Times New Roman" w:eastAsia="仿宋_GB2312" w:cs="Times New Roman"/>
                <w:b w:val="0"/>
                <w:bCs w:val="0"/>
                <w:color w:val="auto"/>
                <w:kern w:val="0"/>
                <w:sz w:val="18"/>
                <w:szCs w:val="18"/>
                <w:highlight w:val="none"/>
                <w:lang w:val="en-US" w:eastAsia="zh-CN"/>
              </w:rPr>
              <w:t>（四）药品上市许可持有人、药品经营企业未按本办法第三十四条第二款、第四十五条第二款规定报告委托销售、储存情况的；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highlight w:val="none"/>
                <w:lang w:val="en-US" w:eastAsia="zh-CN"/>
              </w:rPr>
            </w:pPr>
            <w:r>
              <w:rPr>
                <w:rFonts w:hint="eastAsia" w:ascii="Times New Roman" w:hAnsi="Times New Roman" w:eastAsia="仿宋_GB2312" w:cs="Times New Roman"/>
                <w:b w:val="0"/>
                <w:bCs w:val="0"/>
                <w:color w:val="auto"/>
                <w:kern w:val="0"/>
                <w:sz w:val="18"/>
                <w:szCs w:val="18"/>
                <w:highlight w:val="none"/>
                <w:lang w:val="en-US" w:eastAsia="zh-CN"/>
              </w:rPr>
              <w:t>（五）接受委托储存药品的受托方违反本办法第四十七条第一款规定再次委托储存药品的；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highlight w:val="none"/>
                <w:lang w:val="en-US" w:eastAsia="zh-CN"/>
              </w:rPr>
            </w:pPr>
            <w:r>
              <w:rPr>
                <w:rFonts w:hint="eastAsia" w:ascii="Times New Roman" w:hAnsi="Times New Roman" w:eastAsia="仿宋_GB2312" w:cs="Times New Roman"/>
                <w:b w:val="0"/>
                <w:bCs w:val="0"/>
                <w:color w:val="auto"/>
                <w:kern w:val="0"/>
                <w:sz w:val="18"/>
                <w:szCs w:val="18"/>
                <w:highlight w:val="none"/>
                <w:lang w:val="en-US" w:eastAsia="zh-CN"/>
              </w:rPr>
              <w:t>（六）接受委托运输药品的受托方违反本办法第四十七条第二款规定运输药品的；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val="en-US" w:eastAsia="zh-CN"/>
              </w:rPr>
            </w:pPr>
            <w:r>
              <w:rPr>
                <w:rFonts w:hint="eastAsia" w:ascii="Times New Roman" w:hAnsi="Times New Roman" w:eastAsia="仿宋_GB2312" w:cs="Times New Roman"/>
                <w:b w:val="0"/>
                <w:bCs w:val="0"/>
                <w:color w:val="auto"/>
                <w:kern w:val="0"/>
                <w:sz w:val="18"/>
                <w:szCs w:val="18"/>
                <w:highlight w:val="none"/>
                <w:lang w:val="en-US" w:eastAsia="zh-CN"/>
              </w:rPr>
              <w:t>（七）接受委托储存、运输的受托方未按本办法第四十七条第三款规定向委托方所在地和受托方所在地药品监督管理部门报告药品重大质量问题的。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val="en-US" w:eastAsia="zh-CN"/>
              </w:rPr>
              <w:t>对《药品经营和使用质量监督管理办法》第七十一条规定情形的处罚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highlight w:val="yellow"/>
              </w:rPr>
              <w:t>《药品经营和使用质量监督管理办法》（2023年9月27日国家市场监督管理总局令第84号公布</w:t>
            </w:r>
            <w:r>
              <w:rPr>
                <w:rFonts w:hint="eastAsia" w:ascii="Times New Roman" w:hAnsi="Times New Roman" w:eastAsia="仿宋_GB2312" w:cs="Times New Roman"/>
                <w:b w:val="0"/>
                <w:bCs w:val="0"/>
                <w:color w:val="auto"/>
                <w:kern w:val="0"/>
                <w:sz w:val="18"/>
                <w:szCs w:val="18"/>
                <w:highlight w:val="yellow"/>
                <w:lang w:val="en-US" w:eastAsia="zh-CN"/>
              </w:rPr>
              <w:t xml:space="preserve">  </w:t>
            </w:r>
            <w:r>
              <w:rPr>
                <w:rFonts w:hint="default" w:ascii="Times New Roman" w:hAnsi="Times New Roman" w:eastAsia="仿宋_GB2312" w:cs="Times New Roman"/>
                <w:b w:val="0"/>
                <w:bCs w:val="0"/>
                <w:color w:val="auto"/>
                <w:kern w:val="0"/>
                <w:sz w:val="18"/>
                <w:szCs w:val="18"/>
                <w:highlight w:val="yellow"/>
              </w:rPr>
              <w:t>自2024年1月1日起施行）</w:t>
            </w:r>
            <w:r>
              <w:rPr>
                <w:rFonts w:hint="default" w:ascii="Times New Roman" w:hAnsi="Times New Roman" w:eastAsia="仿宋_GB2312" w:cs="Times New Roman"/>
                <w:b w:val="0"/>
                <w:bCs w:val="0"/>
                <w:color w:val="auto"/>
                <w:kern w:val="0"/>
                <w:sz w:val="18"/>
                <w:szCs w:val="18"/>
                <w:highlight w:val="none"/>
              </w:rPr>
              <w:t>第七十一条</w:t>
            </w:r>
            <w:r>
              <w:rPr>
                <w:rFonts w:hint="eastAsia"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药品上市许可持有人、药品经营企业未按本办法第三十八条、第三十九条、第四十条、第四十二条第三款规定履行购销查验义务或者开具销售凭证，违反药品经营质量管理规范的，药品监督管理部门按照《药品管理法》第一百二十六条给予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val="en-US" w:eastAsia="zh-CN"/>
              </w:rPr>
              <w:t>对《药品经营和使用质量监督管理办法》第七十二条规定情形的处罚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yellow"/>
              </w:rPr>
              <w:t>《药品经营和使用质量监督管理办法》（2023年9月27日国家市场监督管理总局令第84号公布</w:t>
            </w:r>
            <w:r>
              <w:rPr>
                <w:rFonts w:hint="eastAsia" w:ascii="Times New Roman" w:hAnsi="Times New Roman" w:eastAsia="仿宋_GB2312" w:cs="Times New Roman"/>
                <w:b w:val="0"/>
                <w:bCs w:val="0"/>
                <w:color w:val="auto"/>
                <w:kern w:val="0"/>
                <w:sz w:val="18"/>
                <w:szCs w:val="18"/>
                <w:highlight w:val="yellow"/>
                <w:lang w:val="en-US" w:eastAsia="zh-CN"/>
              </w:rPr>
              <w:t xml:space="preserve">  </w:t>
            </w:r>
            <w:r>
              <w:rPr>
                <w:rFonts w:hint="default" w:ascii="Times New Roman" w:hAnsi="Times New Roman" w:eastAsia="仿宋_GB2312" w:cs="Times New Roman"/>
                <w:b w:val="0"/>
                <w:bCs w:val="0"/>
                <w:color w:val="auto"/>
                <w:kern w:val="0"/>
                <w:sz w:val="18"/>
                <w:szCs w:val="18"/>
                <w:highlight w:val="yellow"/>
              </w:rPr>
              <w:t>自2024年1月1日起施行）</w:t>
            </w:r>
            <w:r>
              <w:rPr>
                <w:rFonts w:hint="default" w:ascii="Times New Roman" w:hAnsi="Times New Roman" w:eastAsia="仿宋_GB2312" w:cs="Times New Roman"/>
                <w:b w:val="0"/>
                <w:bCs w:val="0"/>
                <w:color w:val="auto"/>
                <w:kern w:val="0"/>
                <w:sz w:val="18"/>
                <w:szCs w:val="18"/>
                <w:highlight w:val="none"/>
              </w:rPr>
              <w:t>第七十二条</w:t>
            </w:r>
            <w:r>
              <w:rPr>
                <w:rFonts w:hint="eastAsia"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药品零售企业有以下情形之一的，由药品监督管理部门责令限期改正；逾期不改正的，处五千元以上五万元以下罚款；造成危害后果的，处五万元以上二十万元以下罚款：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（一）未按规定凭处方销售处方药的；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（二）以买药品赠药品或者买商品赠药品等方式向公众直接或者变相赠送处方药、甲类非处方药的；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highlight w:val="none"/>
              </w:rPr>
              <w:t>（三）违反本办法第四十二条第五款规定的药师或者药学技术人员管理要求的。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top"/>
              <w:rPr>
                <w:rFonts w:hint="eastAsia" w:ascii="Times New Roman" w:hAnsi="Times New Roman" w:eastAsia="仿宋_GB2312" w:cs="Times New Roman"/>
                <w:b w:val="0"/>
                <w:bCs w:val="0"/>
                <w:color w:val="auto"/>
                <w:kern w:val="0"/>
                <w:sz w:val="18"/>
                <w:szCs w:val="18"/>
                <w:lang w:val="en-US" w:eastAsia="zh-CN"/>
              </w:rPr>
            </w:pPr>
            <w:r>
              <w:rPr>
                <w:rFonts w:hint="eastAsia" w:ascii="Times New Roman" w:hAnsi="Times New Roman" w:eastAsia="仿宋_GB2312" w:cs="Times New Roman"/>
                <w:b w:val="0"/>
                <w:bCs w:val="0"/>
                <w:color w:val="auto"/>
                <w:kern w:val="0"/>
                <w:sz w:val="18"/>
                <w:szCs w:val="18"/>
                <w:lang w:val="en-US" w:eastAsia="zh-CN"/>
              </w:rPr>
              <w:t>对《药品经营和使用质量监督管理办法》第七十三条规定情形的处罚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highlight w:val="yellow"/>
              </w:rPr>
              <w:t>《药品经营和使用质量监督管理办法》（2023年9月27日国家市场监督管理总局令第84号公布</w:t>
            </w:r>
            <w:r>
              <w:rPr>
                <w:rFonts w:hint="eastAsia" w:ascii="Times New Roman" w:hAnsi="Times New Roman" w:eastAsia="仿宋_GB2312" w:cs="Times New Roman"/>
                <w:b w:val="0"/>
                <w:bCs w:val="0"/>
                <w:color w:val="auto"/>
                <w:kern w:val="0"/>
                <w:sz w:val="18"/>
                <w:szCs w:val="18"/>
                <w:highlight w:val="yellow"/>
                <w:lang w:val="en-US" w:eastAsia="zh-CN"/>
              </w:rPr>
              <w:t xml:space="preserve">  </w:t>
            </w:r>
            <w:r>
              <w:rPr>
                <w:rFonts w:hint="default" w:ascii="Times New Roman" w:hAnsi="Times New Roman" w:eastAsia="仿宋_GB2312" w:cs="Times New Roman"/>
                <w:b w:val="0"/>
                <w:bCs w:val="0"/>
                <w:color w:val="auto"/>
                <w:kern w:val="0"/>
                <w:sz w:val="18"/>
                <w:szCs w:val="18"/>
                <w:highlight w:val="yellow"/>
              </w:rPr>
              <w:t>自2024年1月1日起施行）</w:t>
            </w:r>
            <w:r>
              <w:rPr>
                <w:rFonts w:hint="default" w:ascii="Times New Roman" w:hAnsi="Times New Roman" w:eastAsia="仿宋_GB2312" w:cs="Times New Roman"/>
                <w:b w:val="0"/>
                <w:bCs w:val="0"/>
                <w:color w:val="auto"/>
                <w:kern w:val="0"/>
                <w:sz w:val="18"/>
                <w:szCs w:val="18"/>
                <w:highlight w:val="none"/>
              </w:rPr>
              <w:t>第七十三条</w:t>
            </w:r>
            <w:r>
              <w:rPr>
                <w:rFonts w:hint="eastAsia"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医疗机构未按本办法第五十一条第二款规定设置专门质量管理部门或者人员、未按本办法第五十二条、第五十三条、第五十四条、第五十五条、第五十六条规定履行进货查验、药品储存和养护、停止使用、报告等义务的，由药品监督管理部门责令限期改正，并通报卫生健康主管部门；逾期不改正或者情节严重的，处五千元以上五万元以下罚款；造成严重后果的，处五万元以上二十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对《医疗器械监督管理条例》第</w:t>
            </w:r>
            <w:r>
              <w:rPr>
                <w:rFonts w:hint="default" w:ascii="Times New Roman" w:hAnsi="Times New Roman" w:eastAsia="仿宋_GB2312" w:cs="Times New Roman"/>
                <w:b w:val="0"/>
                <w:bCs w:val="0"/>
                <w:color w:val="auto"/>
                <w:kern w:val="0"/>
                <w:sz w:val="18"/>
                <w:szCs w:val="18"/>
                <w:lang w:eastAsia="zh-CN"/>
              </w:rPr>
              <w:t>八十一条</w:t>
            </w:r>
            <w:r>
              <w:rPr>
                <w:rFonts w:hint="default" w:ascii="Times New Roman" w:hAnsi="Times New Roman" w:eastAsia="仿宋_GB2312" w:cs="Times New Roman"/>
                <w:b w:val="0"/>
                <w:bCs w:val="0"/>
                <w:color w:val="auto"/>
                <w:kern w:val="0"/>
                <w:sz w:val="18"/>
                <w:szCs w:val="18"/>
              </w:rPr>
              <w:t>规定情形的处罚</w:t>
            </w:r>
          </w:p>
        </w:tc>
        <w:tc>
          <w:tcPr>
            <w:tcW w:w="4931" w:type="dxa"/>
            <w:tcBorders>
              <w:tl2br w:val="nil"/>
              <w:tr2bl w:val="nil"/>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《医疗器械监督管理条例》（</w:t>
            </w:r>
            <w:r>
              <w:rPr>
                <w:rFonts w:hint="default" w:ascii="Times New Roman" w:hAnsi="Times New Roman" w:eastAsia="仿宋_GB2312" w:cs="Times New Roman"/>
                <w:b w:val="0"/>
                <w:bCs w:val="0"/>
                <w:color w:val="auto"/>
                <w:kern w:val="0"/>
                <w:sz w:val="18"/>
                <w:szCs w:val="18"/>
                <w:lang w:val="en-US" w:eastAsia="zh-CN"/>
              </w:rPr>
              <w:t>2021</w:t>
            </w:r>
            <w:r>
              <w:rPr>
                <w:rFonts w:hint="default" w:ascii="Times New Roman" w:hAnsi="Times New Roman" w:eastAsia="仿宋_GB2312" w:cs="Times New Roman"/>
                <w:b w:val="0"/>
                <w:bCs w:val="0"/>
                <w:color w:val="auto"/>
                <w:kern w:val="0"/>
                <w:sz w:val="18"/>
                <w:szCs w:val="18"/>
              </w:rPr>
              <w:t>年国务院令第</w:t>
            </w:r>
            <w:r>
              <w:rPr>
                <w:rFonts w:hint="default" w:ascii="Times New Roman" w:hAnsi="Times New Roman" w:eastAsia="仿宋_GB2312" w:cs="Times New Roman"/>
                <w:b w:val="0"/>
                <w:bCs w:val="0"/>
                <w:color w:val="auto"/>
                <w:kern w:val="0"/>
                <w:sz w:val="18"/>
                <w:szCs w:val="18"/>
                <w:lang w:val="en-US" w:eastAsia="zh-CN"/>
              </w:rPr>
              <w:t>739</w:t>
            </w:r>
            <w:r>
              <w:rPr>
                <w:rFonts w:hint="default" w:ascii="Times New Roman" w:hAnsi="Times New Roman" w:eastAsia="仿宋_GB2312" w:cs="Times New Roman"/>
                <w:b w:val="0"/>
                <w:bCs w:val="0"/>
                <w:color w:val="auto"/>
                <w:kern w:val="0"/>
                <w:sz w:val="18"/>
                <w:szCs w:val="18"/>
              </w:rPr>
              <w:t>号）</w:t>
            </w:r>
            <w:r>
              <w:rPr>
                <w:rFonts w:hint="default" w:ascii="Times New Roman" w:hAnsi="Times New Roman" w:eastAsia="仿宋_GB2312" w:cs="Times New Roman"/>
                <w:b w:val="0"/>
                <w:bCs w:val="0"/>
                <w:color w:val="auto"/>
                <w:kern w:val="0"/>
                <w:sz w:val="18"/>
                <w:szCs w:val="18"/>
                <w:lang w:eastAsia="zh-CN"/>
              </w:rPr>
              <w:t>第八十一条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sz w:val="18"/>
                <w:szCs w:val="18"/>
              </w:rPr>
              <w:t>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（一）生产、经营未取得医疗器械注册证的第二类、第三类医疗器械；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（二）未经许可从事第二类、第三类医疗器械生产活动；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（三）未经许可从事第三类医疗器械经营活动。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有前款第一项情形、情节严重的，由原发证部门吊销医疗器械生产许可证或者医疗器械经营许可证。</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对提供虚假资料或者采取其他欺骗手段取得医疗器械注册证、医疗器械生产许可证、医疗器械经营许可证、广告批准文件等许可证件及伪造、变造、买卖、出租、出借相关医疗器械许可证件的处罚</w:t>
            </w:r>
          </w:p>
        </w:tc>
        <w:tc>
          <w:tcPr>
            <w:tcW w:w="4931" w:type="dxa"/>
            <w:tcBorders>
              <w:tl2br w:val="nil"/>
              <w:tr2bl w:val="nil"/>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《医疗器械监督管理条例》（</w:t>
            </w:r>
            <w:r>
              <w:rPr>
                <w:rFonts w:hint="default" w:ascii="Times New Roman" w:hAnsi="Times New Roman" w:eastAsia="仿宋_GB2312" w:cs="Times New Roman"/>
                <w:b w:val="0"/>
                <w:bCs w:val="0"/>
                <w:color w:val="auto"/>
                <w:kern w:val="0"/>
                <w:sz w:val="18"/>
                <w:szCs w:val="18"/>
                <w:lang w:val="en-US" w:eastAsia="zh-CN"/>
              </w:rPr>
              <w:t>2021</w:t>
            </w:r>
            <w:r>
              <w:rPr>
                <w:rFonts w:hint="default" w:ascii="Times New Roman" w:hAnsi="Times New Roman" w:eastAsia="仿宋_GB2312" w:cs="Times New Roman"/>
                <w:b w:val="0"/>
                <w:bCs w:val="0"/>
                <w:color w:val="auto"/>
                <w:kern w:val="0"/>
                <w:sz w:val="18"/>
                <w:szCs w:val="18"/>
              </w:rPr>
              <w:t>年国务院令第</w:t>
            </w:r>
            <w:r>
              <w:rPr>
                <w:rFonts w:hint="default" w:ascii="Times New Roman" w:hAnsi="Times New Roman" w:eastAsia="仿宋_GB2312" w:cs="Times New Roman"/>
                <w:b w:val="0"/>
                <w:bCs w:val="0"/>
                <w:color w:val="auto"/>
                <w:kern w:val="0"/>
                <w:sz w:val="18"/>
                <w:szCs w:val="18"/>
                <w:lang w:val="en-US" w:eastAsia="zh-CN"/>
              </w:rPr>
              <w:t>739</w:t>
            </w:r>
            <w:r>
              <w:rPr>
                <w:rFonts w:hint="default" w:ascii="Times New Roman" w:hAnsi="Times New Roman" w:eastAsia="仿宋_GB2312" w:cs="Times New Roman"/>
                <w:b w:val="0"/>
                <w:bCs w:val="0"/>
                <w:color w:val="auto"/>
                <w:kern w:val="0"/>
                <w:sz w:val="18"/>
                <w:szCs w:val="18"/>
              </w:rPr>
              <w:t>号）</w:t>
            </w:r>
            <w:r>
              <w:rPr>
                <w:rFonts w:hint="default" w:ascii="Times New Roman" w:hAnsi="Times New Roman" w:eastAsia="仿宋_GB2312" w:cs="Times New Roman"/>
                <w:b w:val="0"/>
                <w:bCs w:val="0"/>
                <w:color w:val="auto"/>
                <w:sz w:val="18"/>
                <w:szCs w:val="18"/>
              </w:rPr>
              <w:t>第八十三条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0"/>
                <w:sz w:val="18"/>
                <w:szCs w:val="18"/>
                <w:lang w:val="en-US" w:eastAsia="zh-CN"/>
              </w:rPr>
            </w:pPr>
            <w:r>
              <w:rPr>
                <w:rFonts w:hint="eastAsia" w:ascii="Times New Roman" w:hAnsi="Times New Roman" w:eastAsia="仿宋_GB2312" w:cs="Times New Roman"/>
                <w:b w:val="0"/>
                <w:bCs w:val="0"/>
                <w:color w:val="auto"/>
                <w:kern w:val="0"/>
                <w:sz w:val="18"/>
                <w:szCs w:val="18"/>
                <w:lang w:val="en-US" w:eastAsia="zh-CN"/>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对《医疗器械监督管理条例》第</w:t>
            </w:r>
            <w:r>
              <w:rPr>
                <w:rFonts w:hint="default" w:ascii="Times New Roman" w:hAnsi="Times New Roman" w:eastAsia="仿宋_GB2312" w:cs="Times New Roman"/>
                <w:b w:val="0"/>
                <w:bCs w:val="0"/>
                <w:color w:val="auto"/>
                <w:kern w:val="0"/>
                <w:sz w:val="18"/>
                <w:szCs w:val="18"/>
                <w:lang w:eastAsia="zh-CN"/>
              </w:rPr>
              <w:t>八十</w:t>
            </w:r>
            <w:r>
              <w:rPr>
                <w:rFonts w:hint="eastAsia" w:ascii="Times New Roman" w:hAnsi="Times New Roman" w:eastAsia="仿宋_GB2312" w:cs="Times New Roman"/>
                <w:b w:val="0"/>
                <w:bCs w:val="0"/>
                <w:color w:val="auto"/>
                <w:kern w:val="0"/>
                <w:sz w:val="18"/>
                <w:szCs w:val="18"/>
                <w:lang w:val="en-US" w:eastAsia="zh-CN"/>
              </w:rPr>
              <w:t>四</w:t>
            </w:r>
            <w:r>
              <w:rPr>
                <w:rFonts w:hint="default" w:ascii="Times New Roman" w:hAnsi="Times New Roman" w:eastAsia="仿宋_GB2312" w:cs="Times New Roman"/>
                <w:b w:val="0"/>
                <w:bCs w:val="0"/>
                <w:color w:val="auto"/>
                <w:kern w:val="0"/>
                <w:sz w:val="18"/>
                <w:szCs w:val="18"/>
                <w:lang w:eastAsia="zh-CN"/>
              </w:rPr>
              <w:t>条</w:t>
            </w:r>
            <w:r>
              <w:rPr>
                <w:rFonts w:hint="default" w:ascii="Times New Roman" w:hAnsi="Times New Roman" w:eastAsia="仿宋_GB2312" w:cs="Times New Roman"/>
                <w:b w:val="0"/>
                <w:bCs w:val="0"/>
                <w:color w:val="auto"/>
                <w:kern w:val="0"/>
                <w:sz w:val="18"/>
                <w:szCs w:val="18"/>
              </w:rPr>
              <w:t>规定情形的处罚</w:t>
            </w:r>
          </w:p>
        </w:tc>
        <w:tc>
          <w:tcPr>
            <w:tcW w:w="4931" w:type="dxa"/>
            <w:tcBorders>
              <w:tl2br w:val="nil"/>
              <w:tr2bl w:val="nil"/>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《医疗器械监督管理条例》（</w:t>
            </w:r>
            <w:r>
              <w:rPr>
                <w:rFonts w:hint="default" w:ascii="Times New Roman" w:hAnsi="Times New Roman" w:eastAsia="仿宋_GB2312" w:cs="Times New Roman"/>
                <w:b w:val="0"/>
                <w:bCs w:val="0"/>
                <w:color w:val="auto"/>
                <w:kern w:val="0"/>
                <w:sz w:val="18"/>
                <w:szCs w:val="18"/>
                <w:lang w:val="en-US" w:eastAsia="zh-CN"/>
              </w:rPr>
              <w:t>2021</w:t>
            </w:r>
            <w:r>
              <w:rPr>
                <w:rFonts w:hint="default" w:ascii="Times New Roman" w:hAnsi="Times New Roman" w:eastAsia="仿宋_GB2312" w:cs="Times New Roman"/>
                <w:b w:val="0"/>
                <w:bCs w:val="0"/>
                <w:color w:val="auto"/>
                <w:kern w:val="0"/>
                <w:sz w:val="18"/>
                <w:szCs w:val="18"/>
              </w:rPr>
              <w:t>年国务院令第</w:t>
            </w:r>
            <w:r>
              <w:rPr>
                <w:rFonts w:hint="default" w:ascii="Times New Roman" w:hAnsi="Times New Roman" w:eastAsia="仿宋_GB2312" w:cs="Times New Roman"/>
                <w:b w:val="0"/>
                <w:bCs w:val="0"/>
                <w:color w:val="auto"/>
                <w:kern w:val="0"/>
                <w:sz w:val="18"/>
                <w:szCs w:val="18"/>
                <w:lang w:val="en-US" w:eastAsia="zh-CN"/>
              </w:rPr>
              <w:t>739</w:t>
            </w:r>
            <w:r>
              <w:rPr>
                <w:rFonts w:hint="default" w:ascii="Times New Roman" w:hAnsi="Times New Roman" w:eastAsia="仿宋_GB2312" w:cs="Times New Roman"/>
                <w:b w:val="0"/>
                <w:bCs w:val="0"/>
                <w:color w:val="auto"/>
                <w:kern w:val="0"/>
                <w:sz w:val="18"/>
                <w:szCs w:val="18"/>
              </w:rPr>
              <w:t>号）</w:t>
            </w:r>
            <w:r>
              <w:rPr>
                <w:rFonts w:hint="default" w:ascii="Times New Roman" w:hAnsi="Times New Roman" w:eastAsia="仿宋_GB2312" w:cs="Times New Roman"/>
                <w:b w:val="0"/>
                <w:bCs w:val="0"/>
                <w:color w:val="auto"/>
                <w:sz w:val="18"/>
                <w:szCs w:val="18"/>
              </w:rPr>
              <w:t>第八十</w:t>
            </w:r>
            <w:r>
              <w:rPr>
                <w:rFonts w:hint="eastAsia" w:ascii="Times New Roman" w:hAnsi="Times New Roman" w:eastAsia="仿宋_GB2312" w:cs="Times New Roman"/>
                <w:b w:val="0"/>
                <w:bCs w:val="0"/>
                <w:color w:val="auto"/>
                <w:sz w:val="18"/>
                <w:szCs w:val="18"/>
                <w:lang w:val="en-US" w:eastAsia="zh-CN"/>
              </w:rPr>
              <w:t>四</w:t>
            </w:r>
            <w:r>
              <w:rPr>
                <w:rFonts w:hint="default" w:ascii="Times New Roman" w:hAnsi="Times New Roman" w:eastAsia="仿宋_GB2312" w:cs="Times New Roman"/>
                <w:b w:val="0"/>
                <w:bCs w:val="0"/>
                <w:color w:val="auto"/>
                <w:sz w:val="18"/>
                <w:szCs w:val="18"/>
              </w:rPr>
              <w:t>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（一）生产、经营未经备案的第一类医疗器械；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（二）未经备案从事第一类医疗器械生产；</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（三）经营第二类医疗器械，应当备案但未备案；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（四）已经备案的资料不符合要求。</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对未依照《医疗器械监督管理条例》规定备案以及备案时提供虚假资料的处罚</w:t>
            </w:r>
          </w:p>
        </w:tc>
        <w:tc>
          <w:tcPr>
            <w:tcW w:w="4931" w:type="dxa"/>
            <w:tcBorders>
              <w:tl2br w:val="nil"/>
              <w:tr2bl w:val="nil"/>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《医疗器械监督管理条例》（</w:t>
            </w:r>
            <w:r>
              <w:rPr>
                <w:rFonts w:hint="default" w:ascii="Times New Roman" w:hAnsi="Times New Roman" w:eastAsia="仿宋_GB2312" w:cs="Times New Roman"/>
                <w:b w:val="0"/>
                <w:bCs w:val="0"/>
                <w:color w:val="auto"/>
                <w:kern w:val="0"/>
                <w:sz w:val="18"/>
                <w:szCs w:val="18"/>
                <w:lang w:val="en-US" w:eastAsia="zh-CN"/>
              </w:rPr>
              <w:t>2021</w:t>
            </w:r>
            <w:r>
              <w:rPr>
                <w:rFonts w:hint="default" w:ascii="Times New Roman" w:hAnsi="Times New Roman" w:eastAsia="仿宋_GB2312" w:cs="Times New Roman"/>
                <w:b w:val="0"/>
                <w:bCs w:val="0"/>
                <w:color w:val="auto"/>
                <w:kern w:val="0"/>
                <w:sz w:val="18"/>
                <w:szCs w:val="18"/>
              </w:rPr>
              <w:t>年国务院令第</w:t>
            </w:r>
            <w:r>
              <w:rPr>
                <w:rFonts w:hint="default" w:ascii="Times New Roman" w:hAnsi="Times New Roman" w:eastAsia="仿宋_GB2312" w:cs="Times New Roman"/>
                <w:b w:val="0"/>
                <w:bCs w:val="0"/>
                <w:color w:val="auto"/>
                <w:kern w:val="0"/>
                <w:sz w:val="18"/>
                <w:szCs w:val="18"/>
                <w:lang w:val="en-US" w:eastAsia="zh-CN"/>
              </w:rPr>
              <w:t>739</w:t>
            </w:r>
            <w:r>
              <w:rPr>
                <w:rFonts w:hint="default" w:ascii="Times New Roman" w:hAnsi="Times New Roman" w:eastAsia="仿宋_GB2312" w:cs="Times New Roman"/>
                <w:b w:val="0"/>
                <w:bCs w:val="0"/>
                <w:color w:val="auto"/>
                <w:kern w:val="0"/>
                <w:sz w:val="18"/>
                <w:szCs w:val="18"/>
              </w:rPr>
              <w:t>号）</w:t>
            </w:r>
            <w:r>
              <w:rPr>
                <w:rFonts w:hint="default" w:ascii="Times New Roman" w:hAnsi="Times New Roman" w:eastAsia="仿宋_GB2312" w:cs="Times New Roman"/>
                <w:b w:val="0"/>
                <w:bCs w:val="0"/>
                <w:color w:val="auto"/>
                <w:sz w:val="18"/>
                <w:szCs w:val="18"/>
              </w:rPr>
              <w:t>第八十五条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对《医疗器械监督管理条例》第</w:t>
            </w:r>
            <w:r>
              <w:rPr>
                <w:rFonts w:hint="default" w:ascii="Times New Roman" w:hAnsi="Times New Roman" w:eastAsia="仿宋_GB2312" w:cs="Times New Roman"/>
                <w:b w:val="0"/>
                <w:bCs w:val="0"/>
                <w:color w:val="auto"/>
                <w:kern w:val="0"/>
                <w:sz w:val="18"/>
                <w:szCs w:val="18"/>
                <w:lang w:eastAsia="zh-CN"/>
              </w:rPr>
              <w:t>八十六</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《医疗器械监督管理条例》（</w:t>
            </w:r>
            <w:r>
              <w:rPr>
                <w:rFonts w:hint="default" w:ascii="Times New Roman" w:hAnsi="Times New Roman" w:eastAsia="仿宋_GB2312" w:cs="Times New Roman"/>
                <w:b w:val="0"/>
                <w:bCs w:val="0"/>
                <w:color w:val="auto"/>
                <w:kern w:val="0"/>
                <w:sz w:val="18"/>
                <w:szCs w:val="18"/>
                <w:lang w:val="en-US" w:eastAsia="zh-CN"/>
              </w:rPr>
              <w:t>2021</w:t>
            </w:r>
            <w:r>
              <w:rPr>
                <w:rFonts w:hint="default" w:ascii="Times New Roman" w:hAnsi="Times New Roman" w:eastAsia="仿宋_GB2312" w:cs="Times New Roman"/>
                <w:b w:val="0"/>
                <w:bCs w:val="0"/>
                <w:color w:val="auto"/>
                <w:kern w:val="0"/>
                <w:sz w:val="18"/>
                <w:szCs w:val="18"/>
              </w:rPr>
              <w:t>年国务院令第</w:t>
            </w:r>
            <w:r>
              <w:rPr>
                <w:rFonts w:hint="default" w:ascii="Times New Roman" w:hAnsi="Times New Roman" w:eastAsia="仿宋_GB2312" w:cs="Times New Roman"/>
                <w:b w:val="0"/>
                <w:bCs w:val="0"/>
                <w:color w:val="auto"/>
                <w:kern w:val="0"/>
                <w:sz w:val="18"/>
                <w:szCs w:val="18"/>
                <w:lang w:val="en-US" w:eastAsia="zh-CN"/>
              </w:rPr>
              <w:t>739</w:t>
            </w:r>
            <w:r>
              <w:rPr>
                <w:rFonts w:hint="default" w:ascii="Times New Roman" w:hAnsi="Times New Roman" w:eastAsia="仿宋_GB2312" w:cs="Times New Roman"/>
                <w:b w:val="0"/>
                <w:bCs w:val="0"/>
                <w:color w:val="auto"/>
                <w:kern w:val="0"/>
                <w:sz w:val="18"/>
                <w:szCs w:val="18"/>
              </w:rPr>
              <w:t>号）</w:t>
            </w:r>
            <w:r>
              <w:rPr>
                <w:rFonts w:hint="default" w:ascii="Times New Roman" w:hAnsi="Times New Roman" w:eastAsia="仿宋_GB2312" w:cs="Times New Roman"/>
                <w:b w:val="0"/>
                <w:bCs w:val="0"/>
                <w:color w:val="auto"/>
                <w:sz w:val="18"/>
                <w:szCs w:val="18"/>
              </w:rPr>
              <w:t>第八十六条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（一）生产、经营、使用不符合强制性标准或者不符合经注册或者备案的产品技术要求的医疗器械；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（二）未按照经注册或者备案的产品技术要求组织生产，或者未依照本条例规定建立质量管理体系并保持有效运行，影响产品安全、有效；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（三）经营、使用无合格证明文件、过期、失效、淘汰的医疗器械，或者使用未依法注册的医疗器械；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（四）在负责药品监督管理的部门责令召回后仍拒不召回，或者在负责药品监督管理的部门责令停止或者暂停生产、进口、经营后，仍拒不停止生产、进口、经营医疗器械；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（五）委托不具备本条例规定条件的企业生产医疗器械，或者未对受托生产企业的生产行为进行管理；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（六）进口过期、失效、淘汰等已使用过的医疗器械。</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对《医疗器械监督管理条例》第</w:t>
            </w:r>
            <w:r>
              <w:rPr>
                <w:rFonts w:hint="default" w:ascii="Times New Roman" w:hAnsi="Times New Roman" w:eastAsia="仿宋_GB2312" w:cs="Times New Roman"/>
                <w:b w:val="0"/>
                <w:bCs w:val="0"/>
                <w:color w:val="auto"/>
                <w:kern w:val="0"/>
                <w:sz w:val="18"/>
                <w:szCs w:val="18"/>
                <w:lang w:eastAsia="zh-CN"/>
              </w:rPr>
              <w:t>八</w:t>
            </w:r>
            <w:r>
              <w:rPr>
                <w:rFonts w:hint="default" w:ascii="Times New Roman" w:hAnsi="Times New Roman" w:eastAsia="仿宋_GB2312" w:cs="Times New Roman"/>
                <w:b w:val="0"/>
                <w:bCs w:val="0"/>
                <w:color w:val="auto"/>
                <w:kern w:val="0"/>
                <w:sz w:val="18"/>
                <w:szCs w:val="18"/>
              </w:rPr>
              <w:t>十</w:t>
            </w:r>
            <w:r>
              <w:rPr>
                <w:rFonts w:hint="default" w:ascii="Times New Roman" w:hAnsi="Times New Roman" w:eastAsia="仿宋_GB2312" w:cs="Times New Roman"/>
                <w:b w:val="0"/>
                <w:bCs w:val="0"/>
                <w:color w:val="auto"/>
                <w:kern w:val="0"/>
                <w:sz w:val="18"/>
                <w:szCs w:val="18"/>
                <w:lang w:eastAsia="zh-CN"/>
              </w:rPr>
              <w:t>八</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《医疗器械监督管理条例》（</w:t>
            </w:r>
            <w:r>
              <w:rPr>
                <w:rFonts w:hint="default" w:ascii="Times New Roman" w:hAnsi="Times New Roman" w:eastAsia="仿宋_GB2312" w:cs="Times New Roman"/>
                <w:b w:val="0"/>
                <w:bCs w:val="0"/>
                <w:color w:val="auto"/>
                <w:kern w:val="0"/>
                <w:sz w:val="18"/>
                <w:szCs w:val="18"/>
                <w:lang w:val="en-US" w:eastAsia="zh-CN"/>
              </w:rPr>
              <w:t>2021</w:t>
            </w:r>
            <w:r>
              <w:rPr>
                <w:rFonts w:hint="default" w:ascii="Times New Roman" w:hAnsi="Times New Roman" w:eastAsia="仿宋_GB2312" w:cs="Times New Roman"/>
                <w:b w:val="0"/>
                <w:bCs w:val="0"/>
                <w:color w:val="auto"/>
                <w:kern w:val="0"/>
                <w:sz w:val="18"/>
                <w:szCs w:val="18"/>
              </w:rPr>
              <w:t>年国务院令第</w:t>
            </w:r>
            <w:r>
              <w:rPr>
                <w:rFonts w:hint="default" w:ascii="Times New Roman" w:hAnsi="Times New Roman" w:eastAsia="仿宋_GB2312" w:cs="Times New Roman"/>
                <w:b w:val="0"/>
                <w:bCs w:val="0"/>
                <w:color w:val="auto"/>
                <w:kern w:val="0"/>
                <w:sz w:val="18"/>
                <w:szCs w:val="18"/>
                <w:lang w:val="en-US" w:eastAsia="zh-CN"/>
              </w:rPr>
              <w:t>739</w:t>
            </w:r>
            <w:r>
              <w:rPr>
                <w:rFonts w:hint="default" w:ascii="Times New Roman" w:hAnsi="Times New Roman" w:eastAsia="仿宋_GB2312" w:cs="Times New Roman"/>
                <w:b w:val="0"/>
                <w:bCs w:val="0"/>
                <w:color w:val="auto"/>
                <w:kern w:val="0"/>
                <w:sz w:val="18"/>
                <w:szCs w:val="18"/>
              </w:rPr>
              <w:t>号）</w:t>
            </w:r>
            <w:r>
              <w:rPr>
                <w:rFonts w:hint="default" w:ascii="Times New Roman" w:hAnsi="Times New Roman" w:eastAsia="仿宋_GB2312" w:cs="Times New Roman"/>
                <w:b w:val="0"/>
                <w:bCs w:val="0"/>
                <w:color w:val="auto"/>
                <w:sz w:val="18"/>
                <w:szCs w:val="18"/>
              </w:rPr>
              <w:t>第八十八条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（一）生产条件发生变化、不再符合医疗器械质量管理体系要求，未依照本条例规定整改、停止生产、报告；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（二）生产、经营说明书、标签不符合本条例规定的医疗器械；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（三）未按照医疗器械说明书和标签标示要求运输、贮存医疗器械；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（四）转让过期、失效、淘汰或者检验不合格的在用医疗器械。</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对《医疗器械监督管理条例》第</w:t>
            </w:r>
            <w:r>
              <w:rPr>
                <w:rFonts w:hint="default" w:ascii="Times New Roman" w:hAnsi="Times New Roman" w:eastAsia="仿宋_GB2312" w:cs="Times New Roman"/>
                <w:b w:val="0"/>
                <w:bCs w:val="0"/>
                <w:color w:val="auto"/>
                <w:kern w:val="0"/>
                <w:sz w:val="18"/>
                <w:szCs w:val="18"/>
                <w:lang w:eastAsia="zh-CN"/>
              </w:rPr>
              <w:t>八</w:t>
            </w:r>
            <w:r>
              <w:rPr>
                <w:rFonts w:hint="default" w:ascii="Times New Roman" w:hAnsi="Times New Roman" w:eastAsia="仿宋_GB2312" w:cs="Times New Roman"/>
                <w:b w:val="0"/>
                <w:bCs w:val="0"/>
                <w:color w:val="auto"/>
                <w:kern w:val="0"/>
                <w:sz w:val="18"/>
                <w:szCs w:val="18"/>
              </w:rPr>
              <w:t>十</w:t>
            </w:r>
            <w:r>
              <w:rPr>
                <w:rFonts w:hint="default" w:ascii="Times New Roman" w:hAnsi="Times New Roman" w:eastAsia="仿宋_GB2312" w:cs="Times New Roman"/>
                <w:b w:val="0"/>
                <w:bCs w:val="0"/>
                <w:color w:val="auto"/>
                <w:kern w:val="0"/>
                <w:sz w:val="18"/>
                <w:szCs w:val="18"/>
                <w:lang w:eastAsia="zh-CN"/>
              </w:rPr>
              <w:t>九</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《医疗器械监督管理条例》（</w:t>
            </w:r>
            <w:r>
              <w:rPr>
                <w:rFonts w:hint="default" w:ascii="Times New Roman" w:hAnsi="Times New Roman" w:eastAsia="仿宋_GB2312" w:cs="Times New Roman"/>
                <w:b w:val="0"/>
                <w:bCs w:val="0"/>
                <w:color w:val="auto"/>
                <w:kern w:val="0"/>
                <w:sz w:val="18"/>
                <w:szCs w:val="18"/>
                <w:lang w:val="en-US" w:eastAsia="zh-CN"/>
              </w:rPr>
              <w:t>2021</w:t>
            </w:r>
            <w:r>
              <w:rPr>
                <w:rFonts w:hint="default" w:ascii="Times New Roman" w:hAnsi="Times New Roman" w:eastAsia="仿宋_GB2312" w:cs="Times New Roman"/>
                <w:b w:val="0"/>
                <w:bCs w:val="0"/>
                <w:color w:val="auto"/>
                <w:kern w:val="0"/>
                <w:sz w:val="18"/>
                <w:szCs w:val="18"/>
              </w:rPr>
              <w:t>年国务院令第</w:t>
            </w:r>
            <w:r>
              <w:rPr>
                <w:rFonts w:hint="default" w:ascii="Times New Roman" w:hAnsi="Times New Roman" w:eastAsia="仿宋_GB2312" w:cs="Times New Roman"/>
                <w:b w:val="0"/>
                <w:bCs w:val="0"/>
                <w:color w:val="auto"/>
                <w:kern w:val="0"/>
                <w:sz w:val="18"/>
                <w:szCs w:val="18"/>
                <w:lang w:val="en-US" w:eastAsia="zh-CN"/>
              </w:rPr>
              <w:t>739</w:t>
            </w:r>
            <w:r>
              <w:rPr>
                <w:rFonts w:hint="default" w:ascii="Times New Roman" w:hAnsi="Times New Roman" w:eastAsia="仿宋_GB2312" w:cs="Times New Roman"/>
                <w:b w:val="0"/>
                <w:bCs w:val="0"/>
                <w:color w:val="auto"/>
                <w:kern w:val="0"/>
                <w:sz w:val="18"/>
                <w:szCs w:val="18"/>
              </w:rPr>
              <w:t>号）</w:t>
            </w:r>
            <w:r>
              <w:rPr>
                <w:rFonts w:hint="default" w:ascii="Times New Roman" w:hAnsi="Times New Roman" w:eastAsia="仿宋_GB2312" w:cs="Times New Roman"/>
                <w:b w:val="0"/>
                <w:bCs w:val="0"/>
                <w:color w:val="auto"/>
                <w:sz w:val="18"/>
                <w:szCs w:val="18"/>
              </w:rPr>
              <w:t>第八十九条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（一）未按照要求提交质量管理体系自查报告；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（二）从不具备合法资质的供货者购进医疗器械；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（三）医疗器械经营企业、使用单位未依照本条例规定建立并执行医疗器械进货查验记录制度；</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（四）从事第二类、第三类医疗器械批发业务以及第三类医疗器械零售业务的经营企业未依照本条例规定建立并执行销售记录制度；</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（六）医疗器械注册人、备案人未按照规定制定上市后研究和风险管控计划并保证有效实施；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（七）医疗器械注册人、备案人未按照规定建立并执行产品追溯制度；</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（八）医疗器械注册人、备案人、经营企业从事医疗器械网络销售未按照规定告知负责药品监督管理的部门；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（九）对需要定期检查、检验、校准、保养、维护的医疗器械，医疗器械使用单位未按照产品说明书要求进行检查、检验、校准、保养、维护并予以记录，及时进行分析、评估，确保医疗器械处于良好状态；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（十）医疗器械使用单位未妥善保存购入第三类医疗器械的原始资料。</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对《医疗器械监督管理条例》第</w:t>
            </w:r>
            <w:r>
              <w:rPr>
                <w:rFonts w:hint="default" w:ascii="Times New Roman" w:hAnsi="Times New Roman" w:eastAsia="仿宋_GB2312" w:cs="Times New Roman"/>
                <w:b w:val="0"/>
                <w:bCs w:val="0"/>
                <w:color w:val="auto"/>
                <w:kern w:val="0"/>
                <w:sz w:val="18"/>
                <w:szCs w:val="18"/>
                <w:lang w:eastAsia="zh-CN"/>
              </w:rPr>
              <w:t>九</w:t>
            </w:r>
            <w:r>
              <w:rPr>
                <w:rFonts w:hint="default" w:ascii="Times New Roman" w:hAnsi="Times New Roman" w:eastAsia="仿宋_GB2312" w:cs="Times New Roman"/>
                <w:b w:val="0"/>
                <w:bCs w:val="0"/>
                <w:color w:val="auto"/>
                <w:kern w:val="0"/>
                <w:sz w:val="18"/>
                <w:szCs w:val="18"/>
              </w:rPr>
              <w:t>十</w:t>
            </w:r>
            <w:r>
              <w:rPr>
                <w:rFonts w:hint="eastAsia" w:ascii="Times New Roman" w:hAnsi="Times New Roman" w:eastAsia="仿宋_GB2312" w:cs="Times New Roman"/>
                <w:b w:val="0"/>
                <w:bCs w:val="0"/>
                <w:color w:val="auto"/>
                <w:kern w:val="0"/>
                <w:sz w:val="18"/>
                <w:szCs w:val="18"/>
                <w:lang w:val="en-US" w:eastAsia="zh-CN"/>
              </w:rPr>
              <w:t>二</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《医疗器械监督管理条例》（</w:t>
            </w:r>
            <w:r>
              <w:rPr>
                <w:rFonts w:hint="default" w:ascii="Times New Roman" w:hAnsi="Times New Roman" w:eastAsia="仿宋_GB2312" w:cs="Times New Roman"/>
                <w:b w:val="0"/>
                <w:bCs w:val="0"/>
                <w:color w:val="auto"/>
                <w:kern w:val="0"/>
                <w:sz w:val="18"/>
                <w:szCs w:val="18"/>
                <w:lang w:val="en-US" w:eastAsia="zh-CN"/>
              </w:rPr>
              <w:t>2021</w:t>
            </w:r>
            <w:r>
              <w:rPr>
                <w:rFonts w:hint="default" w:ascii="Times New Roman" w:hAnsi="Times New Roman" w:eastAsia="仿宋_GB2312" w:cs="Times New Roman"/>
                <w:b w:val="0"/>
                <w:bCs w:val="0"/>
                <w:color w:val="auto"/>
                <w:kern w:val="0"/>
                <w:sz w:val="18"/>
                <w:szCs w:val="18"/>
              </w:rPr>
              <w:t>年国务院令第</w:t>
            </w:r>
            <w:r>
              <w:rPr>
                <w:rFonts w:hint="default" w:ascii="Times New Roman" w:hAnsi="Times New Roman" w:eastAsia="仿宋_GB2312" w:cs="Times New Roman"/>
                <w:b w:val="0"/>
                <w:bCs w:val="0"/>
                <w:color w:val="auto"/>
                <w:kern w:val="0"/>
                <w:sz w:val="18"/>
                <w:szCs w:val="18"/>
                <w:lang w:val="en-US" w:eastAsia="zh-CN"/>
              </w:rPr>
              <w:t>739</w:t>
            </w:r>
            <w:r>
              <w:rPr>
                <w:rFonts w:hint="default" w:ascii="Times New Roman" w:hAnsi="Times New Roman" w:eastAsia="仿宋_GB2312" w:cs="Times New Roman"/>
                <w:b w:val="0"/>
                <w:bCs w:val="0"/>
                <w:color w:val="auto"/>
                <w:kern w:val="0"/>
                <w:sz w:val="18"/>
                <w:szCs w:val="18"/>
              </w:rPr>
              <w:t>号）</w:t>
            </w:r>
            <w:r>
              <w:rPr>
                <w:rFonts w:hint="default" w:ascii="Times New Roman" w:hAnsi="Times New Roman" w:eastAsia="仿宋_GB2312" w:cs="Times New Roman"/>
                <w:b w:val="0"/>
                <w:bCs w:val="0"/>
                <w:color w:val="auto"/>
                <w:sz w:val="18"/>
                <w:szCs w:val="18"/>
              </w:rPr>
              <w:t>第九十</w:t>
            </w:r>
            <w:r>
              <w:rPr>
                <w:rFonts w:hint="eastAsia" w:ascii="Times New Roman" w:hAnsi="Times New Roman" w:eastAsia="仿宋_GB2312" w:cs="Times New Roman"/>
                <w:b w:val="0"/>
                <w:bCs w:val="0"/>
                <w:color w:val="auto"/>
                <w:sz w:val="18"/>
                <w:szCs w:val="18"/>
                <w:lang w:val="en-US" w:eastAsia="zh-CN"/>
              </w:rPr>
              <w:t>二</w:t>
            </w:r>
            <w:r>
              <w:rPr>
                <w:rFonts w:hint="default" w:ascii="Times New Roman" w:hAnsi="Times New Roman" w:eastAsia="仿宋_GB2312" w:cs="Times New Roman"/>
                <w:b w:val="0"/>
                <w:bCs w:val="0"/>
                <w:color w:val="auto"/>
                <w:sz w:val="18"/>
                <w:szCs w:val="18"/>
              </w:rPr>
              <w:t>条</w:t>
            </w:r>
            <w:r>
              <w:rPr>
                <w:rFonts w:hint="eastAsia" w:ascii="Times New Roman" w:hAnsi="Times New Roman" w:eastAsia="仿宋_GB2312" w:cs="Times New Roman"/>
                <w:b w:val="0"/>
                <w:bCs w:val="0"/>
                <w:color w:val="auto"/>
                <w:sz w:val="18"/>
                <w:szCs w:val="18"/>
                <w:lang w:val="en-US" w:eastAsia="zh-CN"/>
              </w:rPr>
              <w:t xml:space="preserve">  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kern w:val="2"/>
                <w:sz w:val="18"/>
                <w:szCs w:val="18"/>
                <w:lang w:val="en-US" w:eastAsia="zh-CN" w:bidi="ar-SA"/>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对《医疗器械监督管理条例》第</w:t>
            </w:r>
            <w:r>
              <w:rPr>
                <w:rFonts w:hint="default" w:ascii="Times New Roman" w:hAnsi="Times New Roman" w:eastAsia="仿宋_GB2312" w:cs="Times New Roman"/>
                <w:b w:val="0"/>
                <w:bCs w:val="0"/>
                <w:color w:val="auto"/>
                <w:kern w:val="0"/>
                <w:sz w:val="18"/>
                <w:szCs w:val="18"/>
                <w:lang w:eastAsia="zh-CN"/>
              </w:rPr>
              <w:t>九</w:t>
            </w:r>
            <w:r>
              <w:rPr>
                <w:rFonts w:hint="default" w:ascii="Times New Roman" w:hAnsi="Times New Roman" w:eastAsia="仿宋_GB2312" w:cs="Times New Roman"/>
                <w:b w:val="0"/>
                <w:bCs w:val="0"/>
                <w:color w:val="auto"/>
                <w:kern w:val="0"/>
                <w:sz w:val="18"/>
                <w:szCs w:val="18"/>
              </w:rPr>
              <w:t>十</w:t>
            </w:r>
            <w:r>
              <w:rPr>
                <w:rFonts w:hint="default" w:ascii="Times New Roman" w:hAnsi="Times New Roman" w:eastAsia="仿宋_GB2312" w:cs="Times New Roman"/>
                <w:b w:val="0"/>
                <w:bCs w:val="0"/>
                <w:color w:val="auto"/>
                <w:kern w:val="0"/>
                <w:sz w:val="18"/>
                <w:szCs w:val="18"/>
                <w:lang w:eastAsia="zh-CN"/>
              </w:rPr>
              <w:t>三</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《医疗器械监督管理条例》（</w:t>
            </w:r>
            <w:r>
              <w:rPr>
                <w:rFonts w:hint="default" w:ascii="Times New Roman" w:hAnsi="Times New Roman" w:eastAsia="仿宋_GB2312" w:cs="Times New Roman"/>
                <w:b w:val="0"/>
                <w:bCs w:val="0"/>
                <w:color w:val="auto"/>
                <w:kern w:val="0"/>
                <w:sz w:val="18"/>
                <w:szCs w:val="18"/>
                <w:lang w:val="en-US" w:eastAsia="zh-CN"/>
              </w:rPr>
              <w:t>2021</w:t>
            </w:r>
            <w:r>
              <w:rPr>
                <w:rFonts w:hint="default" w:ascii="Times New Roman" w:hAnsi="Times New Roman" w:eastAsia="仿宋_GB2312" w:cs="Times New Roman"/>
                <w:b w:val="0"/>
                <w:bCs w:val="0"/>
                <w:color w:val="auto"/>
                <w:kern w:val="0"/>
                <w:sz w:val="18"/>
                <w:szCs w:val="18"/>
              </w:rPr>
              <w:t>年国务院令第</w:t>
            </w:r>
            <w:r>
              <w:rPr>
                <w:rFonts w:hint="default" w:ascii="Times New Roman" w:hAnsi="Times New Roman" w:eastAsia="仿宋_GB2312" w:cs="Times New Roman"/>
                <w:b w:val="0"/>
                <w:bCs w:val="0"/>
                <w:color w:val="auto"/>
                <w:kern w:val="0"/>
                <w:sz w:val="18"/>
                <w:szCs w:val="18"/>
                <w:lang w:val="en-US" w:eastAsia="zh-CN"/>
              </w:rPr>
              <w:t>739</w:t>
            </w:r>
            <w:r>
              <w:rPr>
                <w:rFonts w:hint="default" w:ascii="Times New Roman" w:hAnsi="Times New Roman" w:eastAsia="仿宋_GB2312" w:cs="Times New Roman"/>
                <w:b w:val="0"/>
                <w:bCs w:val="0"/>
                <w:color w:val="auto"/>
                <w:kern w:val="0"/>
                <w:sz w:val="18"/>
                <w:szCs w:val="18"/>
              </w:rPr>
              <w:t>号）</w:t>
            </w:r>
            <w:r>
              <w:rPr>
                <w:rFonts w:hint="default" w:ascii="Times New Roman" w:hAnsi="Times New Roman" w:eastAsia="仿宋_GB2312" w:cs="Times New Roman"/>
                <w:b w:val="0"/>
                <w:bCs w:val="0"/>
                <w:color w:val="auto"/>
                <w:sz w:val="18"/>
                <w:szCs w:val="18"/>
              </w:rPr>
              <w:t>第九十三条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对《医疗器械监督管理条例》第</w:t>
            </w:r>
            <w:r>
              <w:rPr>
                <w:rFonts w:hint="default" w:ascii="Times New Roman" w:hAnsi="Times New Roman" w:eastAsia="仿宋_GB2312" w:cs="Times New Roman"/>
                <w:b w:val="0"/>
                <w:bCs w:val="0"/>
                <w:color w:val="auto"/>
                <w:kern w:val="0"/>
                <w:sz w:val="18"/>
                <w:szCs w:val="18"/>
                <w:lang w:eastAsia="zh-CN"/>
              </w:rPr>
              <w:t>九</w:t>
            </w:r>
            <w:r>
              <w:rPr>
                <w:rFonts w:hint="default" w:ascii="Times New Roman" w:hAnsi="Times New Roman" w:eastAsia="仿宋_GB2312" w:cs="Times New Roman"/>
                <w:b w:val="0"/>
                <w:bCs w:val="0"/>
                <w:color w:val="auto"/>
                <w:kern w:val="0"/>
                <w:sz w:val="18"/>
                <w:szCs w:val="18"/>
              </w:rPr>
              <w:t>十</w:t>
            </w:r>
            <w:r>
              <w:rPr>
                <w:rFonts w:hint="default" w:ascii="Times New Roman" w:hAnsi="Times New Roman" w:eastAsia="仿宋_GB2312" w:cs="Times New Roman"/>
                <w:b w:val="0"/>
                <w:bCs w:val="0"/>
                <w:color w:val="auto"/>
                <w:kern w:val="0"/>
                <w:sz w:val="18"/>
                <w:szCs w:val="18"/>
                <w:lang w:eastAsia="zh-CN"/>
              </w:rPr>
              <w:t>四</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《医疗器械监督管理条例》（</w:t>
            </w:r>
            <w:r>
              <w:rPr>
                <w:rFonts w:hint="default" w:ascii="Times New Roman" w:hAnsi="Times New Roman" w:eastAsia="仿宋_GB2312" w:cs="Times New Roman"/>
                <w:b w:val="0"/>
                <w:bCs w:val="0"/>
                <w:color w:val="auto"/>
                <w:kern w:val="0"/>
                <w:sz w:val="18"/>
                <w:szCs w:val="18"/>
                <w:lang w:val="en-US" w:eastAsia="zh-CN"/>
              </w:rPr>
              <w:t>2021</w:t>
            </w:r>
            <w:r>
              <w:rPr>
                <w:rFonts w:hint="default" w:ascii="Times New Roman" w:hAnsi="Times New Roman" w:eastAsia="仿宋_GB2312" w:cs="Times New Roman"/>
                <w:b w:val="0"/>
                <w:bCs w:val="0"/>
                <w:color w:val="auto"/>
                <w:kern w:val="0"/>
                <w:sz w:val="18"/>
                <w:szCs w:val="18"/>
              </w:rPr>
              <w:t>年国务院令第</w:t>
            </w:r>
            <w:r>
              <w:rPr>
                <w:rFonts w:hint="default" w:ascii="Times New Roman" w:hAnsi="Times New Roman" w:eastAsia="仿宋_GB2312" w:cs="Times New Roman"/>
                <w:b w:val="0"/>
                <w:bCs w:val="0"/>
                <w:color w:val="auto"/>
                <w:kern w:val="0"/>
                <w:sz w:val="18"/>
                <w:szCs w:val="18"/>
                <w:lang w:val="en-US" w:eastAsia="zh-CN"/>
              </w:rPr>
              <w:t>739</w:t>
            </w:r>
            <w:r>
              <w:rPr>
                <w:rFonts w:hint="default" w:ascii="Times New Roman" w:hAnsi="Times New Roman" w:eastAsia="仿宋_GB2312" w:cs="Times New Roman"/>
                <w:b w:val="0"/>
                <w:bCs w:val="0"/>
                <w:color w:val="auto"/>
                <w:kern w:val="0"/>
                <w:sz w:val="18"/>
                <w:szCs w:val="18"/>
              </w:rPr>
              <w:t>号）</w:t>
            </w:r>
            <w:r>
              <w:rPr>
                <w:rFonts w:hint="default" w:ascii="Times New Roman" w:hAnsi="Times New Roman" w:eastAsia="仿宋_GB2312" w:cs="Times New Roman"/>
                <w:b w:val="0"/>
                <w:bCs w:val="0"/>
                <w:color w:val="auto"/>
                <w:sz w:val="18"/>
                <w:szCs w:val="18"/>
              </w:rPr>
              <w:t>第九十四条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对《医疗器械监督管理条例》第</w:t>
            </w:r>
            <w:r>
              <w:rPr>
                <w:rFonts w:hint="default" w:ascii="Times New Roman" w:hAnsi="Times New Roman" w:eastAsia="仿宋_GB2312" w:cs="Times New Roman"/>
                <w:b w:val="0"/>
                <w:bCs w:val="0"/>
                <w:color w:val="auto"/>
                <w:kern w:val="0"/>
                <w:sz w:val="18"/>
                <w:szCs w:val="18"/>
                <w:lang w:eastAsia="zh-CN"/>
              </w:rPr>
              <w:t>九</w:t>
            </w:r>
            <w:r>
              <w:rPr>
                <w:rFonts w:hint="default" w:ascii="Times New Roman" w:hAnsi="Times New Roman" w:eastAsia="仿宋_GB2312" w:cs="Times New Roman"/>
                <w:b w:val="0"/>
                <w:bCs w:val="0"/>
                <w:color w:val="auto"/>
                <w:kern w:val="0"/>
                <w:sz w:val="18"/>
                <w:szCs w:val="18"/>
              </w:rPr>
              <w:t>十</w:t>
            </w:r>
            <w:r>
              <w:rPr>
                <w:rFonts w:hint="default" w:ascii="Times New Roman" w:hAnsi="Times New Roman" w:eastAsia="仿宋_GB2312" w:cs="Times New Roman"/>
                <w:b w:val="0"/>
                <w:bCs w:val="0"/>
                <w:color w:val="auto"/>
                <w:kern w:val="0"/>
                <w:sz w:val="18"/>
                <w:szCs w:val="18"/>
                <w:lang w:eastAsia="zh-CN"/>
              </w:rPr>
              <w:t>五</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《医疗器械监督管理条例》（</w:t>
            </w:r>
            <w:r>
              <w:rPr>
                <w:rFonts w:hint="default" w:ascii="Times New Roman" w:hAnsi="Times New Roman" w:eastAsia="仿宋_GB2312" w:cs="Times New Roman"/>
                <w:b w:val="0"/>
                <w:bCs w:val="0"/>
                <w:color w:val="auto"/>
                <w:kern w:val="0"/>
                <w:sz w:val="18"/>
                <w:szCs w:val="18"/>
                <w:lang w:val="en-US" w:eastAsia="zh-CN"/>
              </w:rPr>
              <w:t>2021</w:t>
            </w:r>
            <w:r>
              <w:rPr>
                <w:rFonts w:hint="default" w:ascii="Times New Roman" w:hAnsi="Times New Roman" w:eastAsia="仿宋_GB2312" w:cs="Times New Roman"/>
                <w:b w:val="0"/>
                <w:bCs w:val="0"/>
                <w:color w:val="auto"/>
                <w:kern w:val="0"/>
                <w:sz w:val="18"/>
                <w:szCs w:val="18"/>
              </w:rPr>
              <w:t>年国务院令第</w:t>
            </w:r>
            <w:r>
              <w:rPr>
                <w:rFonts w:hint="default" w:ascii="Times New Roman" w:hAnsi="Times New Roman" w:eastAsia="仿宋_GB2312" w:cs="Times New Roman"/>
                <w:b w:val="0"/>
                <w:bCs w:val="0"/>
                <w:color w:val="auto"/>
                <w:kern w:val="0"/>
                <w:sz w:val="18"/>
                <w:szCs w:val="18"/>
                <w:lang w:val="en-US" w:eastAsia="zh-CN"/>
              </w:rPr>
              <w:t>739</w:t>
            </w:r>
            <w:r>
              <w:rPr>
                <w:rFonts w:hint="default" w:ascii="Times New Roman" w:hAnsi="Times New Roman" w:eastAsia="仿宋_GB2312" w:cs="Times New Roman"/>
                <w:b w:val="0"/>
                <w:bCs w:val="0"/>
                <w:color w:val="auto"/>
                <w:kern w:val="0"/>
                <w:sz w:val="18"/>
                <w:szCs w:val="18"/>
              </w:rPr>
              <w:t>号）</w:t>
            </w:r>
            <w:r>
              <w:rPr>
                <w:rFonts w:hint="default" w:ascii="Times New Roman" w:hAnsi="Times New Roman" w:eastAsia="仿宋_GB2312" w:cs="Times New Roman"/>
                <w:b w:val="0"/>
                <w:bCs w:val="0"/>
                <w:color w:val="auto"/>
                <w:sz w:val="18"/>
                <w:szCs w:val="18"/>
              </w:rPr>
              <w:t>第九十五条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对《医疗器械监督管理条例》第</w:t>
            </w:r>
            <w:r>
              <w:rPr>
                <w:rFonts w:hint="default" w:ascii="Times New Roman" w:hAnsi="Times New Roman" w:eastAsia="仿宋_GB2312" w:cs="Times New Roman"/>
                <w:b w:val="0"/>
                <w:bCs w:val="0"/>
                <w:color w:val="auto"/>
                <w:kern w:val="0"/>
                <w:sz w:val="18"/>
                <w:szCs w:val="18"/>
                <w:lang w:eastAsia="zh-CN"/>
              </w:rPr>
              <w:t>九</w:t>
            </w:r>
            <w:r>
              <w:rPr>
                <w:rFonts w:hint="default" w:ascii="Times New Roman" w:hAnsi="Times New Roman" w:eastAsia="仿宋_GB2312" w:cs="Times New Roman"/>
                <w:b w:val="0"/>
                <w:bCs w:val="0"/>
                <w:color w:val="auto"/>
                <w:kern w:val="0"/>
                <w:sz w:val="18"/>
                <w:szCs w:val="18"/>
              </w:rPr>
              <w:t>十</w:t>
            </w:r>
            <w:r>
              <w:rPr>
                <w:rFonts w:hint="default" w:ascii="Times New Roman" w:hAnsi="Times New Roman" w:eastAsia="仿宋_GB2312" w:cs="Times New Roman"/>
                <w:b w:val="0"/>
                <w:bCs w:val="0"/>
                <w:color w:val="auto"/>
                <w:kern w:val="0"/>
                <w:sz w:val="18"/>
                <w:szCs w:val="18"/>
                <w:lang w:eastAsia="zh-CN"/>
              </w:rPr>
              <w:t>六</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《医疗器械监督管理条例》（</w:t>
            </w:r>
            <w:r>
              <w:rPr>
                <w:rFonts w:hint="default" w:ascii="Times New Roman" w:hAnsi="Times New Roman" w:eastAsia="仿宋_GB2312" w:cs="Times New Roman"/>
                <w:b w:val="0"/>
                <w:bCs w:val="0"/>
                <w:color w:val="auto"/>
                <w:kern w:val="0"/>
                <w:sz w:val="18"/>
                <w:szCs w:val="18"/>
                <w:lang w:val="en-US" w:eastAsia="zh-CN"/>
              </w:rPr>
              <w:t>2021</w:t>
            </w:r>
            <w:r>
              <w:rPr>
                <w:rFonts w:hint="default" w:ascii="Times New Roman" w:hAnsi="Times New Roman" w:eastAsia="仿宋_GB2312" w:cs="Times New Roman"/>
                <w:b w:val="0"/>
                <w:bCs w:val="0"/>
                <w:color w:val="auto"/>
                <w:kern w:val="0"/>
                <w:sz w:val="18"/>
                <w:szCs w:val="18"/>
              </w:rPr>
              <w:t>年国务院令第</w:t>
            </w:r>
            <w:r>
              <w:rPr>
                <w:rFonts w:hint="default" w:ascii="Times New Roman" w:hAnsi="Times New Roman" w:eastAsia="仿宋_GB2312" w:cs="Times New Roman"/>
                <w:b w:val="0"/>
                <w:bCs w:val="0"/>
                <w:color w:val="auto"/>
                <w:kern w:val="0"/>
                <w:sz w:val="18"/>
                <w:szCs w:val="18"/>
                <w:lang w:val="en-US" w:eastAsia="zh-CN"/>
              </w:rPr>
              <w:t>739</w:t>
            </w:r>
            <w:r>
              <w:rPr>
                <w:rFonts w:hint="default" w:ascii="Times New Roman" w:hAnsi="Times New Roman" w:eastAsia="仿宋_GB2312" w:cs="Times New Roman"/>
                <w:b w:val="0"/>
                <w:bCs w:val="0"/>
                <w:color w:val="auto"/>
                <w:kern w:val="0"/>
                <w:sz w:val="18"/>
                <w:szCs w:val="18"/>
              </w:rPr>
              <w:t>号）</w:t>
            </w:r>
            <w:r>
              <w:rPr>
                <w:rFonts w:hint="default" w:ascii="Times New Roman" w:hAnsi="Times New Roman" w:eastAsia="仿宋_GB2312" w:cs="Times New Roman"/>
                <w:b w:val="0"/>
                <w:bCs w:val="0"/>
                <w:color w:val="auto"/>
                <w:sz w:val="18"/>
                <w:szCs w:val="18"/>
              </w:rPr>
              <w:t>第九十六条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医疗器械检验机构出具虚假检验报告的，由授予其资质的主管部门撤销检验资质，10年内不受理相关责任人以及单位提出的资质认定申请，并处10万元以上30万元以下罚款；有违法所得的，没收违法所得；对违法单位的法定代表人、主要负责人、直接负责的主管人员和其他责任人员，没收违法行为发生期间自本单位所获收入，并处所获收入30%以上3倍以下罚款，依法给予处分；受到开除处分的，10年内禁止其从事医疗器械检验工作。</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对《医疗器械经营监督管理办法》第六十六条规定情形的处罚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《医疗器械经营监督管理办法》（2022年3月10日国家市场监督管理总局令第54号公布 自2022年5月1日起施行）第六十六条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有下列情形之一的，责令限期改正，并处1万元以上5万元以下罚款；情节严重的，处5万元以上10万元以下罚款；造成危害后果的，处10万元以上20万元以下罚款：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（一）第三类医疗器械经营企业擅自变更经营场所、经营范围、经营方式、库房地址；</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（二）医疗器械经营许可证有效期届满后，未依法办理延续手续仍继续从事医疗器械经营活动。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未经许可从事第三类医疗器械经营活动的，依照医疗器械监督管理条例第八十一条的规定处罚。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rPr>
              <w:t>对《医疗器械经营监督管理办法》第六十七条规定情形的处罚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rPr>
              <w:t>《医疗器械经营监督管理办法》（2022年3月10日国家市场监督管理总局令第54号公布 自2022年5月1日起施行）第六十七条</w:t>
            </w:r>
            <w:r>
              <w:rPr>
                <w:rFonts w:hint="eastAsia"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违反医疗器械经营质量管理规范有关要求的，由药品监督管理部门责令限期改正；影响医疗器械产品安全、有效的，依照医疗器械监督管理条例第八十六条的规定处罚。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rPr>
              <w:t>对《医疗器械经营监督管理办法》第六十八条规定情形的处罚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rPr>
              <w:t>《医疗器械经营监督管理办法》（2022年3月10日国家市场监督管理总局令第54号公布 自2022年5月1日起施行）第六十八条</w:t>
            </w:r>
            <w:r>
              <w:rPr>
                <w:rFonts w:hint="eastAsia"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医疗器械经营企业未按照要求提交质量管理体系年度自查报告，或者违反本办法规定为其他医疗器械生产经营企业专门提供贮存、运输服务的，由药品监督管理部门责令限期改正；拒不改正的，处1万元以上5万元以下罚款；情节严重的，处5万元以上10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rPr>
              <w:t>对《医疗器械经营监督管理办法》第六十九条规定情形的处罚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rPr>
              <w:t>《医疗器械经营监督管理办法》（2022年3月10日国家市场监督管理总局令第54号公布 自2022年5月1日起施行）第六十九条</w:t>
            </w:r>
            <w:r>
              <w:rPr>
                <w:rFonts w:hint="eastAsia"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第三类医疗器械经营企业未按照本办法规定办理企业名称、法定代表人、企业负责人变更的，由药品监督管理部门责令限期改正；拒不改正的，处5000元以上3万元以下罚款。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rPr>
              <w:t>对《医疗器械生产监督管理办法》第七十四条规定情形的处罚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《医疗器械生产监督管理办法》（2022年3月10日国家市场监督管理总局令第53号公布 自2022年5月1日起施行）第七十四条</w:t>
            </w:r>
            <w:r>
              <w:rPr>
                <w:rFonts w:hint="eastAsia"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有下列情形之一的，依照医疗器械监督管理条例第八十一条的规定处罚：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（一）超出医疗器械生产许可证载明的生产范围生产第二类、第三类医疗器械；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（二）在未经许可的生产场地生产第二类、第三类医疗器械；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（三）医疗器械生产许可证有效期届满后，未依法办理延续手续，仍继续从事第二类、第三类医疗器械生产；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rPr>
              <w:t>（四）医疗器械生产企业增加生产产品品种，应当依法办理许可变更而未办理的。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highlight w:val="none"/>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highlight w:val="none"/>
                <w:lang w:val="en-US" w:eastAsia="zh-CN"/>
              </w:rPr>
            </w:pPr>
            <w:r>
              <w:rPr>
                <w:rFonts w:hint="eastAsia" w:ascii="Times New Roman" w:hAnsi="Times New Roman" w:eastAsia="仿宋_GB2312" w:cs="Times New Roman"/>
                <w:b w:val="0"/>
                <w:bCs w:val="0"/>
                <w:color w:val="auto"/>
                <w:kern w:val="0"/>
                <w:sz w:val="18"/>
                <w:szCs w:val="18"/>
                <w:highlight w:val="none"/>
              </w:rPr>
              <w:t>对《医疗器械生产监督管理办法》第</w:t>
            </w:r>
            <w:r>
              <w:rPr>
                <w:rFonts w:hint="eastAsia" w:ascii="Times New Roman" w:hAnsi="Times New Roman" w:eastAsia="仿宋_GB2312" w:cs="Times New Roman"/>
                <w:b w:val="0"/>
                <w:bCs w:val="0"/>
                <w:color w:val="auto"/>
                <w:kern w:val="0"/>
                <w:sz w:val="18"/>
                <w:szCs w:val="18"/>
                <w:highlight w:val="none"/>
                <w:lang w:val="en-US" w:eastAsia="zh-CN"/>
              </w:rPr>
              <w:t>七十五</w:t>
            </w:r>
            <w:r>
              <w:rPr>
                <w:rFonts w:hint="eastAsia" w:ascii="Times New Roman" w:hAnsi="Times New Roman" w:eastAsia="仿宋_GB2312" w:cs="Times New Roman"/>
                <w:b w:val="0"/>
                <w:bCs w:val="0"/>
                <w:color w:val="auto"/>
                <w:kern w:val="0"/>
                <w:sz w:val="18"/>
                <w:szCs w:val="18"/>
                <w:highlight w:val="none"/>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val="en-US" w:eastAsia="zh-CN"/>
              </w:rPr>
            </w:pPr>
            <w:r>
              <w:rPr>
                <w:rFonts w:hint="eastAsia" w:ascii="Times New Roman" w:hAnsi="Times New Roman" w:eastAsia="仿宋_GB2312" w:cs="Times New Roman"/>
                <w:b w:val="0"/>
                <w:bCs w:val="0"/>
                <w:color w:val="auto"/>
                <w:kern w:val="0"/>
                <w:sz w:val="18"/>
                <w:szCs w:val="18"/>
                <w:highlight w:val="none"/>
                <w:lang w:eastAsia="zh-CN"/>
              </w:rPr>
              <w:t>《</w:t>
            </w:r>
            <w:r>
              <w:rPr>
                <w:rFonts w:hint="eastAsia" w:ascii="Times New Roman" w:hAnsi="Times New Roman" w:eastAsia="仿宋_GB2312" w:cs="Times New Roman"/>
                <w:b w:val="0"/>
                <w:bCs w:val="0"/>
                <w:color w:val="auto"/>
                <w:kern w:val="0"/>
                <w:sz w:val="18"/>
                <w:szCs w:val="18"/>
                <w:highlight w:val="none"/>
              </w:rPr>
              <w:t>医疗器械生产监督管理办法</w:t>
            </w:r>
            <w:r>
              <w:rPr>
                <w:rFonts w:hint="eastAsia" w:ascii="Times New Roman" w:hAnsi="Times New Roman" w:eastAsia="仿宋_GB2312" w:cs="Times New Roman"/>
                <w:b w:val="0"/>
                <w:bCs w:val="0"/>
                <w:color w:val="auto"/>
                <w:kern w:val="0"/>
                <w:sz w:val="18"/>
                <w:szCs w:val="18"/>
                <w:highlight w:val="none"/>
                <w:lang w:eastAsia="zh-CN"/>
              </w:rPr>
              <w:t>》</w:t>
            </w:r>
            <w:r>
              <w:rPr>
                <w:rFonts w:hint="eastAsia" w:ascii="Times New Roman" w:hAnsi="Times New Roman" w:eastAsia="仿宋_GB2312" w:cs="Times New Roman"/>
                <w:b w:val="0"/>
                <w:bCs w:val="0"/>
                <w:color w:val="auto"/>
                <w:kern w:val="0"/>
                <w:sz w:val="18"/>
                <w:szCs w:val="18"/>
                <w:highlight w:val="none"/>
              </w:rPr>
              <w:t>（2022年3月10日国家市场监督管理总局令第53号公布 自2022年5月1日起施行）第七十五条</w:t>
            </w:r>
            <w:r>
              <w:rPr>
                <w:rFonts w:hint="eastAsia" w:ascii="Times New Roman" w:hAnsi="Times New Roman" w:eastAsia="仿宋_GB2312" w:cs="Times New Roman"/>
                <w:b w:val="0"/>
                <w:bCs w:val="0"/>
                <w:color w:val="auto"/>
                <w:kern w:val="0"/>
                <w:sz w:val="18"/>
                <w:szCs w:val="18"/>
                <w:highlight w:val="none"/>
                <w:lang w:val="en-US" w:eastAsia="zh-CN"/>
              </w:rPr>
              <w:t xml:space="preserve">  </w:t>
            </w:r>
            <w:r>
              <w:rPr>
                <w:rFonts w:hint="eastAsia" w:ascii="Times New Roman" w:hAnsi="Times New Roman" w:eastAsia="仿宋_GB2312" w:cs="Times New Roman"/>
                <w:b w:val="0"/>
                <w:bCs w:val="0"/>
                <w:color w:val="auto"/>
                <w:kern w:val="0"/>
                <w:sz w:val="18"/>
                <w:szCs w:val="18"/>
                <w:highlight w:val="none"/>
              </w:rPr>
              <w:t>未按照本办法规定办理第一类医疗器械生产备案变更的，依照医疗器械监督管理条例第八十四条的规定处理。</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2"/>
                <w:sz w:val="18"/>
                <w:szCs w:val="18"/>
                <w:highlight w:val="none"/>
                <w:lang w:val="en-US" w:eastAsia="zh-CN" w:bidi="ar-SA"/>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kern w:val="2"/>
                <w:sz w:val="18"/>
                <w:szCs w:val="18"/>
                <w:highlight w:val="none"/>
                <w:lang w:val="en-US" w:eastAsia="zh-CN" w:bidi="ar-SA"/>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2"/>
                <w:sz w:val="18"/>
                <w:szCs w:val="18"/>
                <w:highlight w:val="none"/>
                <w:lang w:val="en-US" w:eastAsia="zh-CN" w:bidi="ar-SA"/>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highlight w:val="none"/>
                <w:lang w:val="en-US" w:eastAsia="zh-CN"/>
              </w:rPr>
            </w:pPr>
            <w:r>
              <w:rPr>
                <w:rFonts w:hint="eastAsia" w:ascii="Times New Roman" w:hAnsi="Times New Roman" w:eastAsia="仿宋_GB2312" w:cs="Times New Roman"/>
                <w:b w:val="0"/>
                <w:bCs w:val="0"/>
                <w:color w:val="auto"/>
                <w:kern w:val="0"/>
                <w:sz w:val="18"/>
                <w:szCs w:val="18"/>
                <w:highlight w:val="none"/>
              </w:rPr>
              <w:t>对《医疗器械生产监督管理办法》第</w:t>
            </w:r>
            <w:r>
              <w:rPr>
                <w:rFonts w:hint="eastAsia" w:ascii="Times New Roman" w:hAnsi="Times New Roman" w:eastAsia="仿宋_GB2312" w:cs="Times New Roman"/>
                <w:b w:val="0"/>
                <w:bCs w:val="0"/>
                <w:color w:val="auto"/>
                <w:kern w:val="0"/>
                <w:sz w:val="18"/>
                <w:szCs w:val="18"/>
                <w:highlight w:val="none"/>
                <w:lang w:val="en-US" w:eastAsia="zh-CN"/>
              </w:rPr>
              <w:t>七十六</w:t>
            </w:r>
            <w:r>
              <w:rPr>
                <w:rFonts w:hint="eastAsia" w:ascii="Times New Roman" w:hAnsi="Times New Roman" w:eastAsia="仿宋_GB2312" w:cs="Times New Roman"/>
                <w:b w:val="0"/>
                <w:bCs w:val="0"/>
                <w:color w:val="auto"/>
                <w:kern w:val="0"/>
                <w:sz w:val="18"/>
                <w:szCs w:val="18"/>
                <w:highlight w:val="none"/>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val="en-US" w:eastAsia="zh-CN"/>
              </w:rPr>
            </w:pPr>
            <w:r>
              <w:rPr>
                <w:rFonts w:hint="eastAsia" w:ascii="Times New Roman" w:hAnsi="Times New Roman" w:eastAsia="仿宋_GB2312" w:cs="Times New Roman"/>
                <w:b w:val="0"/>
                <w:bCs w:val="0"/>
                <w:color w:val="auto"/>
                <w:kern w:val="0"/>
                <w:sz w:val="18"/>
                <w:szCs w:val="18"/>
                <w:highlight w:val="none"/>
                <w:lang w:eastAsia="zh-CN"/>
              </w:rPr>
              <w:t>《</w:t>
            </w:r>
            <w:r>
              <w:rPr>
                <w:rFonts w:hint="eastAsia" w:ascii="Times New Roman" w:hAnsi="Times New Roman" w:eastAsia="仿宋_GB2312" w:cs="Times New Roman"/>
                <w:b w:val="0"/>
                <w:bCs w:val="0"/>
                <w:color w:val="auto"/>
                <w:kern w:val="0"/>
                <w:sz w:val="18"/>
                <w:szCs w:val="18"/>
                <w:highlight w:val="none"/>
              </w:rPr>
              <w:t>医疗器械生产监督管理办法</w:t>
            </w:r>
            <w:r>
              <w:rPr>
                <w:rFonts w:hint="eastAsia" w:ascii="Times New Roman" w:hAnsi="Times New Roman" w:eastAsia="仿宋_GB2312" w:cs="Times New Roman"/>
                <w:b w:val="0"/>
                <w:bCs w:val="0"/>
                <w:color w:val="auto"/>
                <w:kern w:val="0"/>
                <w:sz w:val="18"/>
                <w:szCs w:val="18"/>
                <w:highlight w:val="none"/>
                <w:lang w:eastAsia="zh-CN"/>
              </w:rPr>
              <w:t>》</w:t>
            </w:r>
            <w:r>
              <w:rPr>
                <w:rFonts w:hint="eastAsia" w:ascii="Times New Roman" w:hAnsi="Times New Roman" w:eastAsia="仿宋_GB2312" w:cs="Times New Roman"/>
                <w:b w:val="0"/>
                <w:bCs w:val="0"/>
                <w:color w:val="auto"/>
                <w:kern w:val="0"/>
                <w:sz w:val="18"/>
                <w:szCs w:val="18"/>
                <w:highlight w:val="none"/>
              </w:rPr>
              <w:t>（2022年3月10日国家市场监督管理总局令第53号公布 自2022年5月1日起施行）第七十六条</w:t>
            </w:r>
            <w:r>
              <w:rPr>
                <w:rFonts w:hint="eastAsia" w:ascii="Times New Roman" w:hAnsi="Times New Roman" w:eastAsia="仿宋_GB2312" w:cs="Times New Roman"/>
                <w:b w:val="0"/>
                <w:bCs w:val="0"/>
                <w:color w:val="auto"/>
                <w:kern w:val="0"/>
                <w:sz w:val="18"/>
                <w:szCs w:val="18"/>
                <w:highlight w:val="none"/>
                <w:lang w:val="en-US" w:eastAsia="zh-CN"/>
              </w:rPr>
              <w:t xml:space="preserve">  </w:t>
            </w:r>
            <w:r>
              <w:rPr>
                <w:rFonts w:hint="eastAsia" w:ascii="Times New Roman" w:hAnsi="Times New Roman" w:eastAsia="仿宋_GB2312" w:cs="Times New Roman"/>
                <w:b w:val="0"/>
                <w:bCs w:val="0"/>
                <w:color w:val="auto"/>
                <w:kern w:val="0"/>
                <w:sz w:val="18"/>
                <w:szCs w:val="18"/>
                <w:highlight w:val="none"/>
              </w:rPr>
              <w:t>违反医疗器械生产质量管理规范，未建立质量管理体系并保持有效运行的，由药品监督管理部门依职责责令限期改正；影响医疗器械产品安全、有效的，依照医疗器械监督管理条例第八十六条的规定处罚。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highlight w:val="none"/>
                <w:lang w:val="en-US" w:eastAsia="zh-CN"/>
              </w:rPr>
            </w:pPr>
            <w:r>
              <w:rPr>
                <w:rFonts w:hint="eastAsia" w:ascii="Times New Roman" w:hAnsi="Times New Roman" w:eastAsia="仿宋_GB2312" w:cs="Times New Roman"/>
                <w:b w:val="0"/>
                <w:bCs w:val="0"/>
                <w:color w:val="auto"/>
                <w:kern w:val="0"/>
                <w:sz w:val="18"/>
                <w:szCs w:val="18"/>
                <w:highlight w:val="none"/>
              </w:rPr>
              <w:t>对《医疗器械生产监督管理办法》第</w:t>
            </w:r>
            <w:r>
              <w:rPr>
                <w:rFonts w:hint="eastAsia" w:ascii="Times New Roman" w:hAnsi="Times New Roman" w:eastAsia="仿宋_GB2312" w:cs="Times New Roman"/>
                <w:b w:val="0"/>
                <w:bCs w:val="0"/>
                <w:color w:val="auto"/>
                <w:kern w:val="0"/>
                <w:sz w:val="18"/>
                <w:szCs w:val="18"/>
                <w:highlight w:val="none"/>
                <w:lang w:val="en-US" w:eastAsia="zh-CN"/>
              </w:rPr>
              <w:t>七十七</w:t>
            </w:r>
            <w:r>
              <w:rPr>
                <w:rFonts w:hint="eastAsia" w:ascii="Times New Roman" w:hAnsi="Times New Roman" w:eastAsia="仿宋_GB2312" w:cs="Times New Roman"/>
                <w:b w:val="0"/>
                <w:bCs w:val="0"/>
                <w:color w:val="auto"/>
                <w:kern w:val="0"/>
                <w:sz w:val="18"/>
                <w:szCs w:val="18"/>
                <w:highlight w:val="none"/>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val="en-US" w:eastAsia="zh-CN"/>
              </w:rPr>
            </w:pPr>
            <w:r>
              <w:rPr>
                <w:rFonts w:hint="eastAsia" w:ascii="Times New Roman" w:hAnsi="Times New Roman" w:eastAsia="仿宋_GB2312" w:cs="Times New Roman"/>
                <w:b w:val="0"/>
                <w:bCs w:val="0"/>
                <w:color w:val="auto"/>
                <w:kern w:val="0"/>
                <w:sz w:val="18"/>
                <w:szCs w:val="18"/>
                <w:highlight w:val="none"/>
                <w:lang w:eastAsia="zh-CN"/>
              </w:rPr>
              <w:t>《</w:t>
            </w:r>
            <w:r>
              <w:rPr>
                <w:rFonts w:hint="eastAsia" w:ascii="Times New Roman" w:hAnsi="Times New Roman" w:eastAsia="仿宋_GB2312" w:cs="Times New Roman"/>
                <w:b w:val="0"/>
                <w:bCs w:val="0"/>
                <w:color w:val="auto"/>
                <w:kern w:val="0"/>
                <w:sz w:val="18"/>
                <w:szCs w:val="18"/>
                <w:highlight w:val="none"/>
              </w:rPr>
              <w:t>医疗器械生产监督管理办法</w:t>
            </w:r>
            <w:r>
              <w:rPr>
                <w:rFonts w:hint="eastAsia" w:ascii="Times New Roman" w:hAnsi="Times New Roman" w:eastAsia="仿宋_GB2312" w:cs="Times New Roman"/>
                <w:b w:val="0"/>
                <w:bCs w:val="0"/>
                <w:color w:val="auto"/>
                <w:kern w:val="0"/>
                <w:sz w:val="18"/>
                <w:szCs w:val="18"/>
                <w:highlight w:val="none"/>
                <w:lang w:eastAsia="zh-CN"/>
              </w:rPr>
              <w:t>》</w:t>
            </w:r>
            <w:r>
              <w:rPr>
                <w:rFonts w:hint="eastAsia" w:ascii="Times New Roman" w:hAnsi="Times New Roman" w:eastAsia="仿宋_GB2312" w:cs="Times New Roman"/>
                <w:b w:val="0"/>
                <w:bCs w:val="0"/>
                <w:color w:val="auto"/>
                <w:kern w:val="0"/>
                <w:sz w:val="18"/>
                <w:szCs w:val="18"/>
                <w:highlight w:val="none"/>
              </w:rPr>
              <w:t>（2022年3月10日国家市场监督管理总局令第53号公布 自2022年5月1日起施行）第七十七条</w:t>
            </w:r>
            <w:r>
              <w:rPr>
                <w:rFonts w:hint="eastAsia" w:ascii="Times New Roman" w:hAnsi="Times New Roman" w:eastAsia="仿宋_GB2312" w:cs="Times New Roman"/>
                <w:b w:val="0"/>
                <w:bCs w:val="0"/>
                <w:color w:val="auto"/>
                <w:kern w:val="0"/>
                <w:sz w:val="18"/>
                <w:szCs w:val="18"/>
                <w:highlight w:val="none"/>
                <w:lang w:val="en-US" w:eastAsia="zh-CN"/>
              </w:rPr>
              <w:t xml:space="preserve">  </w:t>
            </w:r>
            <w:r>
              <w:rPr>
                <w:rFonts w:hint="eastAsia" w:ascii="Times New Roman" w:hAnsi="Times New Roman" w:eastAsia="仿宋_GB2312" w:cs="Times New Roman"/>
                <w:b w:val="0"/>
                <w:bCs w:val="0"/>
                <w:color w:val="auto"/>
                <w:kern w:val="0"/>
                <w:sz w:val="18"/>
                <w:szCs w:val="18"/>
                <w:highlight w:val="none"/>
              </w:rPr>
              <w:t>违反本办法第十五条第二款、第四十二条第三款的规定，生产条件变化，可能影响产品安全、有效，未按照规定报告即生产的，依照医疗器械监督管理条例第八十八条的规定处罚。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highlight w:val="none"/>
                <w:lang w:val="en-US" w:eastAsia="zh-CN"/>
              </w:rPr>
            </w:pPr>
            <w:r>
              <w:rPr>
                <w:rFonts w:hint="eastAsia" w:ascii="Times New Roman" w:hAnsi="Times New Roman" w:eastAsia="仿宋_GB2312" w:cs="Times New Roman"/>
                <w:b w:val="0"/>
                <w:bCs w:val="0"/>
                <w:color w:val="auto"/>
                <w:kern w:val="0"/>
                <w:sz w:val="18"/>
                <w:szCs w:val="18"/>
                <w:highlight w:val="none"/>
              </w:rPr>
              <w:t>对《医疗器械生产监督管理办法》第</w:t>
            </w:r>
            <w:r>
              <w:rPr>
                <w:rFonts w:hint="eastAsia" w:ascii="Times New Roman" w:hAnsi="Times New Roman" w:eastAsia="仿宋_GB2312" w:cs="Times New Roman"/>
                <w:b w:val="0"/>
                <w:bCs w:val="0"/>
                <w:color w:val="auto"/>
                <w:kern w:val="0"/>
                <w:sz w:val="18"/>
                <w:szCs w:val="18"/>
                <w:highlight w:val="none"/>
                <w:lang w:val="en-US" w:eastAsia="zh-CN"/>
              </w:rPr>
              <w:t>七十八</w:t>
            </w:r>
            <w:r>
              <w:rPr>
                <w:rFonts w:hint="eastAsia" w:ascii="Times New Roman" w:hAnsi="Times New Roman" w:eastAsia="仿宋_GB2312" w:cs="Times New Roman"/>
                <w:b w:val="0"/>
                <w:bCs w:val="0"/>
                <w:color w:val="auto"/>
                <w:kern w:val="0"/>
                <w:sz w:val="18"/>
                <w:szCs w:val="18"/>
                <w:highlight w:val="none"/>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highlight w:val="none"/>
              </w:rPr>
            </w:pPr>
            <w:r>
              <w:rPr>
                <w:rFonts w:hint="eastAsia" w:ascii="Times New Roman" w:hAnsi="Times New Roman" w:eastAsia="仿宋_GB2312" w:cs="Times New Roman"/>
                <w:b w:val="0"/>
                <w:bCs w:val="0"/>
                <w:color w:val="auto"/>
                <w:kern w:val="0"/>
                <w:sz w:val="18"/>
                <w:szCs w:val="18"/>
                <w:highlight w:val="none"/>
                <w:lang w:eastAsia="zh-CN"/>
              </w:rPr>
              <w:t>《</w:t>
            </w:r>
            <w:r>
              <w:rPr>
                <w:rFonts w:hint="eastAsia" w:ascii="Times New Roman" w:hAnsi="Times New Roman" w:eastAsia="仿宋_GB2312" w:cs="Times New Roman"/>
                <w:b w:val="0"/>
                <w:bCs w:val="0"/>
                <w:color w:val="auto"/>
                <w:kern w:val="0"/>
                <w:sz w:val="18"/>
                <w:szCs w:val="18"/>
                <w:highlight w:val="none"/>
              </w:rPr>
              <w:t>医疗器械生产监督管理办法</w:t>
            </w:r>
            <w:r>
              <w:rPr>
                <w:rFonts w:hint="eastAsia" w:ascii="Times New Roman" w:hAnsi="Times New Roman" w:eastAsia="仿宋_GB2312" w:cs="Times New Roman"/>
                <w:b w:val="0"/>
                <w:bCs w:val="0"/>
                <w:color w:val="auto"/>
                <w:kern w:val="0"/>
                <w:sz w:val="18"/>
                <w:szCs w:val="18"/>
                <w:highlight w:val="none"/>
                <w:lang w:eastAsia="zh-CN"/>
              </w:rPr>
              <w:t>》</w:t>
            </w:r>
            <w:r>
              <w:rPr>
                <w:rFonts w:hint="eastAsia" w:ascii="Times New Roman" w:hAnsi="Times New Roman" w:eastAsia="仿宋_GB2312" w:cs="Times New Roman"/>
                <w:b w:val="0"/>
                <w:bCs w:val="0"/>
                <w:color w:val="auto"/>
                <w:kern w:val="0"/>
                <w:sz w:val="18"/>
                <w:szCs w:val="18"/>
                <w:highlight w:val="none"/>
              </w:rPr>
              <w:t>（2022年3月10日国家市场监督管理总局令第53号公布自2022年5月1日起施行）第七十八条</w:t>
            </w:r>
            <w:r>
              <w:rPr>
                <w:rFonts w:hint="eastAsia" w:ascii="Times New Roman" w:hAnsi="Times New Roman" w:eastAsia="仿宋_GB2312" w:cs="Times New Roman"/>
                <w:b w:val="0"/>
                <w:bCs w:val="0"/>
                <w:color w:val="auto"/>
                <w:kern w:val="0"/>
                <w:sz w:val="18"/>
                <w:szCs w:val="18"/>
                <w:highlight w:val="none"/>
                <w:lang w:val="en-US" w:eastAsia="zh-CN"/>
              </w:rPr>
              <w:t xml:space="preserve">  </w:t>
            </w:r>
            <w:r>
              <w:rPr>
                <w:rFonts w:hint="eastAsia" w:ascii="Times New Roman" w:hAnsi="Times New Roman" w:eastAsia="仿宋_GB2312" w:cs="Times New Roman"/>
                <w:b w:val="0"/>
                <w:bCs w:val="0"/>
                <w:color w:val="auto"/>
                <w:kern w:val="0"/>
                <w:sz w:val="18"/>
                <w:szCs w:val="18"/>
                <w:highlight w:val="none"/>
              </w:rPr>
              <w:t>有下列情形之一的，由药品监督管理部门依职责给予警告，并处1万元以上5万元以下罚款：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highlight w:val="none"/>
              </w:rPr>
            </w:pPr>
            <w:r>
              <w:rPr>
                <w:rFonts w:hint="eastAsia" w:ascii="Times New Roman" w:hAnsi="Times New Roman" w:eastAsia="仿宋_GB2312" w:cs="Times New Roman"/>
                <w:b w:val="0"/>
                <w:bCs w:val="0"/>
                <w:color w:val="auto"/>
                <w:kern w:val="0"/>
                <w:sz w:val="18"/>
                <w:szCs w:val="18"/>
                <w:highlight w:val="none"/>
              </w:rPr>
              <w:t>（一）医疗器械生产企业未依照本办法第四十二条第二款的规定向药品监督管理部门报告所生产的产品品种情况及相关信息的；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val="en-US" w:eastAsia="zh-CN"/>
              </w:rPr>
            </w:pPr>
            <w:r>
              <w:rPr>
                <w:rFonts w:hint="eastAsia" w:ascii="Times New Roman" w:hAnsi="Times New Roman" w:eastAsia="仿宋_GB2312" w:cs="Times New Roman"/>
                <w:b w:val="0"/>
                <w:bCs w:val="0"/>
                <w:color w:val="auto"/>
                <w:kern w:val="0"/>
                <w:sz w:val="18"/>
                <w:szCs w:val="18"/>
                <w:highlight w:val="none"/>
              </w:rPr>
              <w:t>（二）连续停产一年以上且无同类产品在产，重新生产时未进行必要的验证和确认并向所在地药品监督管理部门报告的。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highlight w:val="none"/>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highlight w:val="none"/>
                <w:lang w:val="en-US" w:eastAsia="zh-CN"/>
              </w:rPr>
            </w:pPr>
            <w:r>
              <w:rPr>
                <w:rFonts w:hint="eastAsia" w:ascii="Times New Roman" w:hAnsi="Times New Roman" w:eastAsia="仿宋_GB2312" w:cs="Times New Roman"/>
                <w:b w:val="0"/>
                <w:bCs w:val="0"/>
                <w:color w:val="auto"/>
                <w:kern w:val="0"/>
                <w:sz w:val="18"/>
                <w:szCs w:val="18"/>
                <w:highlight w:val="none"/>
              </w:rPr>
              <w:t>对《医疗器械生产监督管理办法》第</w:t>
            </w:r>
            <w:r>
              <w:rPr>
                <w:rFonts w:hint="eastAsia" w:ascii="Times New Roman" w:hAnsi="Times New Roman" w:eastAsia="仿宋_GB2312" w:cs="Times New Roman"/>
                <w:b w:val="0"/>
                <w:bCs w:val="0"/>
                <w:color w:val="auto"/>
                <w:kern w:val="0"/>
                <w:sz w:val="18"/>
                <w:szCs w:val="18"/>
                <w:highlight w:val="none"/>
                <w:lang w:val="en-US" w:eastAsia="zh-CN"/>
              </w:rPr>
              <w:t>七十九</w:t>
            </w:r>
            <w:r>
              <w:rPr>
                <w:rFonts w:hint="eastAsia" w:ascii="Times New Roman" w:hAnsi="Times New Roman" w:eastAsia="仿宋_GB2312" w:cs="Times New Roman"/>
                <w:b w:val="0"/>
                <w:bCs w:val="0"/>
                <w:color w:val="auto"/>
                <w:kern w:val="0"/>
                <w:sz w:val="18"/>
                <w:szCs w:val="18"/>
                <w:highlight w:val="none"/>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highlight w:val="none"/>
              </w:rPr>
            </w:pPr>
            <w:r>
              <w:rPr>
                <w:rFonts w:hint="eastAsia" w:ascii="Times New Roman" w:hAnsi="Times New Roman" w:eastAsia="仿宋_GB2312" w:cs="Times New Roman"/>
                <w:b w:val="0"/>
                <w:bCs w:val="0"/>
                <w:color w:val="auto"/>
                <w:kern w:val="0"/>
                <w:sz w:val="18"/>
                <w:szCs w:val="18"/>
                <w:highlight w:val="none"/>
                <w:lang w:eastAsia="zh-CN"/>
              </w:rPr>
              <w:t>《</w:t>
            </w:r>
            <w:r>
              <w:rPr>
                <w:rFonts w:hint="eastAsia" w:ascii="Times New Roman" w:hAnsi="Times New Roman" w:eastAsia="仿宋_GB2312" w:cs="Times New Roman"/>
                <w:b w:val="0"/>
                <w:bCs w:val="0"/>
                <w:color w:val="auto"/>
                <w:kern w:val="0"/>
                <w:sz w:val="18"/>
                <w:szCs w:val="18"/>
                <w:highlight w:val="none"/>
              </w:rPr>
              <w:t>医疗器械生产监督管理办法</w:t>
            </w:r>
            <w:r>
              <w:rPr>
                <w:rFonts w:hint="eastAsia" w:ascii="Times New Roman" w:hAnsi="Times New Roman" w:eastAsia="仿宋_GB2312" w:cs="Times New Roman"/>
                <w:b w:val="0"/>
                <w:bCs w:val="0"/>
                <w:color w:val="auto"/>
                <w:kern w:val="0"/>
                <w:sz w:val="18"/>
                <w:szCs w:val="18"/>
                <w:highlight w:val="none"/>
                <w:lang w:eastAsia="zh-CN"/>
              </w:rPr>
              <w:t>》</w:t>
            </w:r>
            <w:r>
              <w:rPr>
                <w:rFonts w:hint="eastAsia" w:ascii="Times New Roman" w:hAnsi="Times New Roman" w:eastAsia="仿宋_GB2312" w:cs="Times New Roman"/>
                <w:b w:val="0"/>
                <w:bCs w:val="0"/>
                <w:color w:val="auto"/>
                <w:kern w:val="0"/>
                <w:sz w:val="18"/>
                <w:szCs w:val="18"/>
                <w:highlight w:val="none"/>
              </w:rPr>
              <w:t>（2022年3月10日国家市场监督管理总局令第53号公布 自2022年5月1日起施行</w:t>
            </w:r>
            <w:r>
              <w:rPr>
                <w:rFonts w:hint="eastAsia" w:ascii="Times New Roman" w:hAnsi="Times New Roman" w:eastAsia="仿宋_GB2312" w:cs="Times New Roman"/>
                <w:b w:val="0"/>
                <w:bCs w:val="0"/>
                <w:color w:val="auto"/>
                <w:kern w:val="0"/>
                <w:sz w:val="18"/>
                <w:szCs w:val="18"/>
                <w:highlight w:val="none"/>
                <w:lang w:eastAsia="zh-CN"/>
              </w:rPr>
              <w:t>）</w:t>
            </w:r>
            <w:r>
              <w:rPr>
                <w:rFonts w:hint="eastAsia" w:ascii="Times New Roman" w:hAnsi="Times New Roman" w:eastAsia="仿宋_GB2312" w:cs="Times New Roman"/>
                <w:b w:val="0"/>
                <w:bCs w:val="0"/>
                <w:color w:val="auto"/>
                <w:kern w:val="0"/>
                <w:sz w:val="18"/>
                <w:szCs w:val="18"/>
                <w:highlight w:val="none"/>
              </w:rPr>
              <w:t>第七十九条</w:t>
            </w:r>
            <w:r>
              <w:rPr>
                <w:rFonts w:hint="eastAsia" w:ascii="Times New Roman" w:hAnsi="Times New Roman" w:eastAsia="仿宋_GB2312" w:cs="Times New Roman"/>
                <w:b w:val="0"/>
                <w:bCs w:val="0"/>
                <w:color w:val="auto"/>
                <w:kern w:val="0"/>
                <w:sz w:val="18"/>
                <w:szCs w:val="18"/>
                <w:highlight w:val="none"/>
                <w:lang w:val="en-US" w:eastAsia="zh-CN"/>
              </w:rPr>
              <w:t xml:space="preserve">  </w:t>
            </w:r>
            <w:r>
              <w:rPr>
                <w:rFonts w:hint="eastAsia" w:ascii="Times New Roman" w:hAnsi="Times New Roman" w:eastAsia="仿宋_GB2312" w:cs="Times New Roman"/>
                <w:b w:val="0"/>
                <w:bCs w:val="0"/>
                <w:color w:val="auto"/>
                <w:kern w:val="0"/>
                <w:sz w:val="18"/>
                <w:szCs w:val="18"/>
                <w:highlight w:val="none"/>
              </w:rPr>
              <w:t>有下列情形之一的，由药品监督管理部门依职责责令限期改正；拒不改正的，处1万元以上5万元以下罚款；情节严重的，处5万元以上10万元以下罚款：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highlight w:val="none"/>
              </w:rPr>
            </w:pPr>
            <w:r>
              <w:rPr>
                <w:rFonts w:hint="eastAsia" w:ascii="Times New Roman" w:hAnsi="Times New Roman" w:eastAsia="仿宋_GB2312" w:cs="Times New Roman"/>
                <w:b w:val="0"/>
                <w:bCs w:val="0"/>
                <w:color w:val="auto"/>
                <w:kern w:val="0"/>
                <w:sz w:val="18"/>
                <w:szCs w:val="18"/>
                <w:highlight w:val="none"/>
              </w:rPr>
              <w:t>（一）未按照本办法第十六条的规定办理医疗器械生产许可证登记事项变更的；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val="en-US" w:eastAsia="zh-CN"/>
              </w:rPr>
            </w:pPr>
            <w:r>
              <w:rPr>
                <w:rFonts w:hint="eastAsia" w:ascii="Times New Roman" w:hAnsi="Times New Roman" w:eastAsia="仿宋_GB2312" w:cs="Times New Roman"/>
                <w:b w:val="0"/>
                <w:bCs w:val="0"/>
                <w:color w:val="auto"/>
                <w:kern w:val="0"/>
                <w:sz w:val="18"/>
                <w:szCs w:val="18"/>
                <w:highlight w:val="none"/>
              </w:rPr>
              <w:t>（二）未按照国家实施医疗器械唯一标识的有关要求，组织开展赋码、数据上传和维护更新等工作的。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对《中华人民共和国食品安全法》第一百二十</w:t>
            </w:r>
            <w:r>
              <w:rPr>
                <w:rFonts w:hint="default" w:ascii="Times New Roman" w:hAnsi="Times New Roman" w:eastAsia="仿宋_GB2312" w:cs="Times New Roman"/>
                <w:color w:val="auto"/>
                <w:kern w:val="0"/>
                <w:sz w:val="18"/>
                <w:szCs w:val="18"/>
                <w:lang w:eastAsia="zh-CN"/>
              </w:rPr>
              <w:t>二</w:t>
            </w:r>
            <w:r>
              <w:rPr>
                <w:rFonts w:hint="default" w:ascii="Times New Roman" w:hAnsi="Times New Roman" w:eastAsia="仿宋_GB2312" w:cs="Times New Roman"/>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《中华人民共和国食品安全法》第一百二十二条</w:t>
            </w:r>
            <w:r>
              <w:rPr>
                <w:rFonts w:hint="eastAsia" w:ascii="Times New Roman" w:hAnsi="Times New Roman" w:eastAsia="仿宋_GB2312" w:cs="Times New Roman"/>
                <w:color w:val="auto"/>
                <w:kern w:val="0"/>
                <w:sz w:val="18"/>
                <w:szCs w:val="18"/>
                <w:lang w:val="en-US" w:eastAsia="zh-CN"/>
              </w:rPr>
              <w:t xml:space="preserve"> </w:t>
            </w:r>
            <w:r>
              <w:rPr>
                <w:rFonts w:hint="default" w:ascii="Times New Roman" w:hAnsi="Times New Roman" w:eastAsia="仿宋_GB2312" w:cs="Times New Roman"/>
                <w:color w:val="auto"/>
                <w:kern w:val="0"/>
                <w:sz w:val="18"/>
                <w:szCs w:val="18"/>
              </w:rPr>
              <w:t xml:space="preserve">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pPr>
              <w:pStyle w:val="9"/>
              <w:jc w:val="left"/>
              <w:rPr>
                <w:rFonts w:hint="default"/>
                <w:color w:val="auto"/>
                <w:sz w:val="18"/>
                <w:szCs w:val="18"/>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《网络餐饮服务食品安全监督管理办法》</w:t>
            </w:r>
            <w:r>
              <w:rPr>
                <w:rFonts w:hint="eastAsia" w:ascii="Times New Roman" w:hAnsi="Times New Roman" w:eastAsia="仿宋_GB2312" w:cs="Times New Roman"/>
                <w:color w:val="auto"/>
                <w:kern w:val="0"/>
                <w:sz w:val="18"/>
                <w:szCs w:val="18"/>
                <w:lang w:eastAsia="zh-CN"/>
              </w:rPr>
              <w:t>（根据2020年10月23日国家市场监督管理总局令第31号修订）</w:t>
            </w:r>
            <w:r>
              <w:rPr>
                <w:rFonts w:hint="default" w:ascii="Times New Roman" w:hAnsi="Times New Roman" w:eastAsia="仿宋_GB2312" w:cs="Times New Roman"/>
                <w:color w:val="auto"/>
                <w:kern w:val="0"/>
                <w:sz w:val="18"/>
                <w:szCs w:val="18"/>
              </w:rPr>
              <w:t>第二十七条</w:t>
            </w:r>
            <w:r>
              <w:rPr>
                <w:rFonts w:hint="eastAsia" w:ascii="Times New Roman" w:hAnsi="Times New Roman" w:eastAsia="仿宋_GB2312" w:cs="Times New Roman"/>
                <w:color w:val="auto"/>
                <w:kern w:val="0"/>
                <w:sz w:val="18"/>
                <w:szCs w:val="18"/>
                <w:lang w:val="en-US" w:eastAsia="zh-CN"/>
              </w:rPr>
              <w:t xml:space="preserve">  </w:t>
            </w:r>
            <w:r>
              <w:rPr>
                <w:rFonts w:hint="default" w:ascii="Times New Roman" w:hAnsi="Times New Roman" w:eastAsia="仿宋_GB2312" w:cs="Times New Roman"/>
                <w:color w:val="auto"/>
                <w:kern w:val="0"/>
                <w:sz w:val="18"/>
                <w:szCs w:val="18"/>
              </w:rPr>
              <w:t>违反本办法第四条规定，入网餐饮服务提供者不具备实体经营门店，未依法取得食品经营许可证的，由县级以上地方市场监督管理部门依照食品安全法第一百二十二条的规定处罚。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对《中华人民共和国食品安全法》第一百二十三条规定情形的处罚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《中华人民共和国食品安全法》第一百二十三条</w:t>
            </w:r>
            <w:r>
              <w:rPr>
                <w:rFonts w:hint="eastAsia" w:ascii="Times New Roman" w:hAnsi="Times New Roman" w:eastAsia="仿宋_GB2312" w:cs="Times New Roman"/>
                <w:color w:val="auto"/>
                <w:kern w:val="0"/>
                <w:sz w:val="18"/>
                <w:szCs w:val="18"/>
                <w:lang w:val="en-US" w:eastAsia="zh-CN"/>
              </w:rPr>
              <w:t xml:space="preserve">  </w:t>
            </w:r>
            <w:r>
              <w:rPr>
                <w:rFonts w:hint="default" w:ascii="Times New Roman" w:hAnsi="Times New Roman" w:eastAsia="仿宋_GB2312" w:cs="Times New Roman"/>
                <w:color w:val="auto"/>
                <w:kern w:val="0"/>
                <w:sz w:val="18"/>
                <w:szCs w:val="18"/>
              </w:rPr>
              <w:t>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（一）用非食品原料生产食品、在食品中添加食品添加剂以外的化学物质和其他可能危害人体健康的物质，或者用回收食品作为原料生产食品，或者经营上述食品；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（二）生产经营营养成分不符合食品安全标准的专供婴幼儿和其他特定人群的主辅食品；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（三）经营病死、毒死或者死因不明的禽、畜、兽、水产动物肉类，或者生产经营其制品；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（四）经营未按规定进行检疫或者检疫不合格的肉类，或者生产经营未经检验或者检验不合格的肉类制品；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（五）生产经营国家为防病等特殊需要明令禁止生产经营的食品；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（六）生产经营添加药品的食品。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违法使用剧毒、高毒农药的，除依照有关法律、法规规定给予处罚外，可以由公安机关依照第一款规定给予拘留。</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对《中华人民共和国食品安全法》第一百二十四条规定情形的处罚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《中华人民共和国食品安全法》第一百二十四条</w:t>
            </w:r>
            <w:r>
              <w:rPr>
                <w:rFonts w:hint="eastAsia" w:ascii="Times New Roman" w:hAnsi="Times New Roman" w:eastAsia="仿宋_GB2312" w:cs="Times New Roman"/>
                <w:color w:val="auto"/>
                <w:kern w:val="0"/>
                <w:sz w:val="18"/>
                <w:szCs w:val="18"/>
                <w:lang w:val="en-US" w:eastAsia="zh-CN"/>
              </w:rPr>
              <w:t xml:space="preserve">  </w:t>
            </w:r>
            <w:r>
              <w:rPr>
                <w:rFonts w:hint="default" w:ascii="Times New Roman" w:hAnsi="Times New Roman" w:eastAsia="仿宋_GB2312" w:cs="Times New Roman"/>
                <w:color w:val="auto"/>
                <w:kern w:val="0"/>
                <w:sz w:val="18"/>
                <w:szCs w:val="18"/>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（一）生产经营致病性微生物，农药残留、兽药残留、生物毒素、重金属等污染物质以及其他危害人体健康的物质含量超过食品安全标准限量的食品、食品添加剂；</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（二）用超过保质期的食品原料、食品添加剂生产食品、食品添加剂，或者经营上述食品、食品添加剂；</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（三）生产经营超范围、超限量使用食品添加剂的食品；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（四）生产经营腐败变质、油脂酸败、霉变生虫、污秽不洁、混有异物、掺假掺杂或者感官性状异常的食品、食品添加剂；</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（五）生产经营标注虚假生产日期、保质期或者超过保质期的食品、食品添加剂；</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（六）生产经营未按规定注册的保健食品、特殊医学用途配方食品、婴幼儿配方乳粉，或者未按注册的产品配方、生产工艺等技术要求组织生产；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（七）以分装方式生产婴幼儿配方乳粉，或者同一企业以同一配方生产不同品牌的婴幼儿配方乳粉；</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（八）利用新的食品原料生产食品，或者生产食品添加剂新品种，未通过安全性评估；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（九）食品生产经营者在食品安全监督管理部门责令其召回或者停止经营后，仍拒不召回或者停止经营。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除前款和本法第一百二十三条、第一百二十五条规定的情形外，生产经营不符合法律、法规或者食品安全标准的食品、食品添加剂的，依照前款规定给予处罚。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生产食品相关产品新品种，未通过安全性评估，或者生产不符合食品安全标准的食品相关产品的，由县级以上人民政府食品安全监督管理部门依照第一款规定给予处罚。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对《中华人民共和国食品安全法》第一百二十五条规定情形的处罚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《中华人民共和国食品安全法》第一百二十五条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（一）生产经营被包装材料、容器、运输工具等污染的食品、食品添加剂；</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（二）生产经营无标签的预包装食品、食品添加剂或者标签、说明书不符合本法规定的食品、食品添加剂；</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（三）生产经营转基因食品未按规定进行标示；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（四）食品生产经营者采购或者使用不符合食品安全标准的食品原料、食品添加剂、食品相关产品。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生产经营的食品、食品添加剂的标签、说明书存在瑕疵但不影响食品安全且不会对消费者造成误导的，由县级以上人民政府食品安全监督管理部门责令改正；拒不改正的，处二千元以下罚款。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对《中华人民共和国食品安全法》第一百二十六条规定情形的处罚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《中华人民共和国食品安全法》第一百二十六条</w:t>
            </w:r>
            <w:r>
              <w:rPr>
                <w:rFonts w:hint="eastAsia" w:ascii="Times New Roman" w:hAnsi="Times New Roman" w:eastAsia="仿宋_GB2312" w:cs="Times New Roman"/>
                <w:color w:val="auto"/>
                <w:kern w:val="0"/>
                <w:sz w:val="18"/>
                <w:szCs w:val="18"/>
                <w:lang w:val="en-US" w:eastAsia="zh-CN"/>
              </w:rPr>
              <w:t xml:space="preserve">  </w:t>
            </w:r>
            <w:r>
              <w:rPr>
                <w:rFonts w:hint="default" w:ascii="Times New Roman" w:hAnsi="Times New Roman" w:eastAsia="仿宋_GB2312" w:cs="Times New Roman"/>
                <w:color w:val="auto"/>
                <w:kern w:val="0"/>
                <w:sz w:val="18"/>
                <w:szCs w:val="18"/>
              </w:rPr>
              <w:t>违反本法规定，有下列情形之一的，由县级以上人民政府食品安全监督管理部门责令改正，给予警告；拒不改正的，处五千元以上五万元以下罚款；情节严重的，责令停产停业，直至吊销许可证：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（一）食品、食品添加剂生产者未按规定对采购的食品原料和生产的食品、食品添加剂进行检验；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（二）食品生产经营企业未按规定建立食品安全管理制度，或者未按规定配备或者培训、考核食品安全管理人员；</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（三）食品、食品添加剂生产经营者进货时未查验许可证和相关证明文件，或者未按规定建立并遵守进货查验记录、出厂检验记录和销售记录制度；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（四）食品生产经营企业未制定食品安全事故处置方案；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（五）餐具、饮具和盛放直接入口食品的容器，使用前未经洗净、消毒或者清洗消毒不合格，或者餐饮服务设施、设备未按规定定期维护、清洗、校验；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（六）食品生产经营者安排未取得健康证明或者患有国务院卫生行政部门规定的有碍食品安全疾病的人员从事接触直接入口食品的工作；</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（七）食品经营者未按规定要求销售食品；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（八）保健食品生产企业未按规定向食品安全监督管理部门备案，或者未按备案的产品配方、生产工艺等技术要求组织生产；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（九）婴幼儿配方食品生产企业未将食品原料、食品添加剂、产品配方、标签等向食品安全监督管理部门备案；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（十）特殊食品生产企业未按规定建立生产质量管理体系并有效运行，或者未定期提交自查报告；</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（十一）食品生产经营者未定期对食品安全状况进行检查评价，或者生产经营条件发生变化，未按规定处理；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（十二）学校、托幼机构、养老机构、建筑工地等集中用餐单位未按规定履行食品安全管理责任；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（十三）食品生产企业、餐饮服务提供者未按规定制定、实施生产经营过程控制要求。</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食品相关产品生产者未按规定对生产的食品相关产品进行检验的，由县级以上人民政府食品安全监督管理部门依照第一款规定给予处罚。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食用农产品销售者违反本法第六十五条规定的，由县级以上人民政府食品安全监督管理部门依照第一款规定给予处罚。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 xml:space="preserve">第六十五条 </w:t>
            </w:r>
            <w:r>
              <w:rPr>
                <w:rFonts w:hint="eastAsia" w:ascii="Times New Roman" w:hAnsi="Times New Roman" w:eastAsia="仿宋_GB2312" w:cs="Times New Roman"/>
                <w:color w:val="auto"/>
                <w:kern w:val="0"/>
                <w:sz w:val="18"/>
                <w:szCs w:val="18"/>
                <w:lang w:val="en-US" w:eastAsia="zh-CN"/>
              </w:rPr>
              <w:t xml:space="preserve"> </w:t>
            </w:r>
            <w:r>
              <w:rPr>
                <w:rFonts w:hint="default" w:ascii="Times New Roman" w:hAnsi="Times New Roman" w:eastAsia="仿宋_GB2312" w:cs="Times New Roman"/>
                <w:color w:val="auto"/>
                <w:kern w:val="0"/>
                <w:sz w:val="18"/>
                <w:szCs w:val="18"/>
              </w:rPr>
              <w:t>食用农产品销售者应当建立食用农产品进货查验记录制度，如实记录食用农产品的名称、数量、进货日期以及供货者名称、地址、联系方式等内容，并保存相关凭证。记录和凭证保存期限不得少于六个月。</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对违反《中华人民共和国食品安全法》规定，事故单位在发生食品安全事故后未进行处置、报告的处罚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 xml:space="preserve">《中华人民共和国食品安全法》第一百二十八条 </w:t>
            </w:r>
            <w:r>
              <w:rPr>
                <w:rFonts w:hint="eastAsia" w:ascii="Times New Roman" w:hAnsi="Times New Roman" w:eastAsia="仿宋_GB2312" w:cs="Times New Roman"/>
                <w:color w:val="auto"/>
                <w:kern w:val="0"/>
                <w:sz w:val="18"/>
                <w:szCs w:val="18"/>
                <w:lang w:val="en-US" w:eastAsia="zh-CN"/>
              </w:rPr>
              <w:t xml:space="preserve"> </w:t>
            </w:r>
            <w:r>
              <w:rPr>
                <w:rFonts w:hint="default" w:ascii="Times New Roman" w:hAnsi="Times New Roman" w:eastAsia="仿宋_GB2312" w:cs="Times New Roman"/>
                <w:color w:val="auto"/>
                <w:kern w:val="0"/>
                <w:sz w:val="18"/>
                <w:szCs w:val="18"/>
              </w:rPr>
              <w:t>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对《中华人民共和国食品安全法》第一百三十条规定情形的处罚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《中华人民共和国食品安全法》第一百三十条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食用农产品批发市场违反本法第六十四条规定的，依照前款规定承担责任。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 xml:space="preserve">第六十四条 </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对《中华人民共和国食品安全法》第一百三十一条规定情形的处罚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《中华人民共和国食品安全法》第一百三十一条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color w:val="auto"/>
                <w:sz w:val="18"/>
                <w:szCs w:val="18"/>
              </w:rPr>
            </w:pP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《网络食品安全违法行为查处办法》第三十二条</w:t>
            </w:r>
            <w:r>
              <w:rPr>
                <w:rFonts w:hint="eastAsia" w:ascii="Times New Roman" w:hAnsi="Times New Roman" w:eastAsia="仿宋_GB2312" w:cs="Times New Roman"/>
                <w:color w:val="auto"/>
                <w:sz w:val="18"/>
                <w:szCs w:val="18"/>
                <w:lang w:val="en-US" w:eastAsia="zh-CN"/>
              </w:rPr>
              <w:t xml:space="preserve">  </w:t>
            </w:r>
            <w:r>
              <w:rPr>
                <w:rFonts w:hint="default" w:ascii="Times New Roman" w:hAnsi="Times New Roman" w:eastAsia="仿宋_GB2312" w:cs="Times New Roman"/>
                <w:color w:val="auto"/>
                <w:sz w:val="18"/>
                <w:szCs w:val="18"/>
              </w:rPr>
              <w:t>违反本办法第十一条规定，网络食品交易第三方平台提供者未对入网食品生产经营者的相关材料及信息进行审查登记、如实记录并更新的，由县级以上地方食品药品监督管理部门依照食品安全法第一百三十一条的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第十一条</w:t>
            </w:r>
            <w:r>
              <w:rPr>
                <w:rFonts w:hint="eastAsia" w:ascii="Times New Roman" w:hAnsi="Times New Roman" w:eastAsia="仿宋_GB2312" w:cs="Times New Roman"/>
                <w:color w:val="auto"/>
                <w:sz w:val="18"/>
                <w:szCs w:val="18"/>
                <w:lang w:val="en-US" w:eastAsia="zh-CN"/>
              </w:rPr>
              <w:t xml:space="preserve">  </w:t>
            </w:r>
            <w:r>
              <w:rPr>
                <w:rFonts w:hint="default" w:ascii="Times New Roman" w:hAnsi="Times New Roman" w:eastAsia="仿宋_GB2312" w:cs="Times New Roman"/>
                <w:color w:val="auto"/>
                <w:sz w:val="18"/>
                <w:szCs w:val="18"/>
              </w:rPr>
              <w:t>网络食品交易第三方平台提供者应当对入网食品生产经营者食品生产经营许可证、入网食品添加剂生产企业生产许可证等材料进行审查，如实记录并及时更新。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rPr>
              <w:t>网络食品交易第三方平台提供者应当对入网食用农产品生产经营者营业执照、入网食品添加剂经营者营业执照以及入网交易食用农产品的个人的身份证号码、住址、联系方式等信息进行登记，如实记录并及时更新。</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对未按要求进行食品贮存、运输和装卸的处罚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《中华人民共和国食品安全法》第一百三十二条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w:t>
            </w:r>
            <w:r>
              <w:rPr>
                <w:rFonts w:hint="default" w:ascii="Times New Roman" w:hAnsi="Times New Roman" w:eastAsia="仿宋_GB2312" w:cs="Times New Roman"/>
                <w:color w:val="auto"/>
                <w:sz w:val="18"/>
                <w:szCs w:val="18"/>
              </w:rPr>
              <w:t>许可证。</w:t>
            </w:r>
          </w:p>
          <w:p>
            <w:pPr>
              <w:pStyle w:val="9"/>
              <w:jc w:val="left"/>
              <w:rPr>
                <w:rFonts w:hint="default"/>
                <w:color w:val="auto"/>
                <w:sz w:val="18"/>
                <w:szCs w:val="18"/>
              </w:rPr>
            </w:pPr>
          </w:p>
          <w:p>
            <w:pPr>
              <w:keepNext w:val="0"/>
              <w:keepLines w:val="0"/>
              <w:pageBreakBefore w:val="0"/>
              <w:numPr>
                <w:ilvl w:val="0"/>
                <w:numId w:val="0"/>
              </w:numPr>
              <w:kinsoku/>
              <w:wordWrap/>
              <w:overflowPunct/>
              <w:topLinePunct w:val="0"/>
              <w:autoSpaceDE/>
              <w:autoSpaceDN/>
              <w:bidi w:val="0"/>
              <w:adjustRightInd/>
              <w:snapToGrid/>
              <w:spacing w:line="240" w:lineRule="exact"/>
              <w:ind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《网络餐饮服务食品安全监督管理办法》</w:t>
            </w:r>
            <w:r>
              <w:rPr>
                <w:rFonts w:hint="eastAsia" w:ascii="Times New Roman" w:hAnsi="Times New Roman" w:eastAsia="仿宋_GB2312" w:cs="Times New Roman"/>
                <w:color w:val="auto"/>
                <w:kern w:val="0"/>
                <w:sz w:val="18"/>
                <w:szCs w:val="18"/>
                <w:lang w:eastAsia="zh-CN"/>
              </w:rPr>
              <w:t>（根据2020年10月23日国家市场监督管理总局令第31号修订）</w:t>
            </w:r>
            <w:r>
              <w:rPr>
                <w:rFonts w:hint="default" w:ascii="Times New Roman" w:hAnsi="Times New Roman" w:eastAsia="仿宋_GB2312" w:cs="Times New Roman"/>
                <w:color w:val="auto"/>
                <w:sz w:val="18"/>
                <w:szCs w:val="18"/>
              </w:rPr>
              <w:t>第三十三条</w:t>
            </w:r>
            <w:r>
              <w:rPr>
                <w:rFonts w:hint="eastAsia" w:ascii="Times New Roman" w:hAnsi="Times New Roman" w:eastAsia="仿宋_GB2312" w:cs="Times New Roman"/>
                <w:color w:val="auto"/>
                <w:sz w:val="18"/>
                <w:szCs w:val="18"/>
                <w:lang w:val="en-US" w:eastAsia="zh-CN"/>
              </w:rPr>
              <w:t xml:space="preserve">  </w:t>
            </w:r>
            <w:r>
              <w:rPr>
                <w:rFonts w:hint="default" w:ascii="Times New Roman" w:hAnsi="Times New Roman" w:eastAsia="仿宋_GB2312" w:cs="Times New Roman"/>
                <w:color w:val="auto"/>
                <w:sz w:val="18"/>
                <w:szCs w:val="18"/>
              </w:rPr>
              <w:t>违反本办法第十二条规定，网络餐饮服务第三方平台提供者提供的食品配送容器、餐具和包装材料不符合规定的，由县级以上地方市场监督管理部门按照食品安全法第一百三十二条的规定处罚。</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 xml:space="preserve">第十二条  </w:t>
            </w:r>
            <w:r>
              <w:rPr>
                <w:rFonts w:hint="default" w:ascii="Times New Roman" w:hAnsi="Times New Roman" w:eastAsia="仿宋_GB2312" w:cs="Times New Roman"/>
                <w:color w:val="auto"/>
                <w:sz w:val="18"/>
                <w:szCs w:val="18"/>
              </w:rPr>
              <w:t>网络餐饮服务第三方平台提供者提供食品容器、餐具和包装材料的，所提供的食品容器、餐具和包装材料应当无毒、清洁。</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鼓励网络餐饮服务第三方平台提供者提供可降解的食品容器、餐具和包装材料。</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第三十五条</w:t>
            </w:r>
            <w:r>
              <w:rPr>
                <w:rFonts w:hint="eastAsia" w:ascii="Times New Roman" w:hAnsi="Times New Roman" w:eastAsia="仿宋_GB2312" w:cs="Times New Roman"/>
                <w:color w:val="auto"/>
                <w:sz w:val="18"/>
                <w:szCs w:val="18"/>
                <w:lang w:val="en-US" w:eastAsia="zh-CN"/>
              </w:rPr>
              <w:t xml:space="preserve">  </w:t>
            </w:r>
            <w:r>
              <w:rPr>
                <w:rFonts w:hint="default" w:ascii="Times New Roman" w:hAnsi="Times New Roman" w:eastAsia="仿宋_GB2312" w:cs="Times New Roman"/>
                <w:color w:val="auto"/>
                <w:sz w:val="18"/>
                <w:szCs w:val="18"/>
              </w:rPr>
              <w:t>违反本办法第十四条规定，送餐人员未履行使用安全、无害的配送容器等义务的，由县级以上地方市场监督管理部门对送餐人员所在单位按照食品安全法第一百三十二条的规定处罚。</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第十四条</w:t>
            </w:r>
            <w:r>
              <w:rPr>
                <w:rFonts w:hint="eastAsia" w:ascii="Times New Roman" w:hAnsi="Times New Roman" w:eastAsia="仿宋_GB2312" w:cs="Times New Roman"/>
                <w:color w:val="auto"/>
                <w:sz w:val="18"/>
                <w:szCs w:val="18"/>
                <w:lang w:val="en-US" w:eastAsia="zh-CN"/>
              </w:rPr>
              <w:t xml:space="preserve">  </w:t>
            </w:r>
            <w:r>
              <w:rPr>
                <w:rFonts w:hint="default" w:ascii="Times New Roman" w:hAnsi="Times New Roman" w:eastAsia="仿宋_GB2312" w:cs="Times New Roman"/>
                <w:color w:val="auto"/>
                <w:sz w:val="18"/>
                <w:szCs w:val="18"/>
              </w:rPr>
              <w:t>送餐人员应当保持个人卫生，使用安全、无害的配送容器，保持容器清洁，并定期进行清洗消毒。送餐人员应当核对配送食品，保证配送过程食品不受污染。</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第四十一条  违反本办法第二十条规定，入网餐饮服务提供者配送有保鲜、保温、冷藏或者冷冻等特殊要求食品，未采取能保证食品安全的保存、配送措施的，由县级以上地方市场监督管理部门依照食品安全法第一百三十二条的规定处罚。</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color w:val="auto"/>
                <w:sz w:val="18"/>
                <w:szCs w:val="18"/>
              </w:rPr>
              <w:t xml:space="preserve">第二十条 </w:t>
            </w:r>
            <w:r>
              <w:rPr>
                <w:rFonts w:hint="eastAsia" w:ascii="Times New Roman" w:hAnsi="Times New Roman" w:eastAsia="仿宋_GB2312" w:cs="Times New Roman"/>
                <w:color w:val="auto"/>
                <w:sz w:val="18"/>
                <w:szCs w:val="18"/>
                <w:lang w:val="en-US" w:eastAsia="zh-CN"/>
              </w:rPr>
              <w:t xml:space="preserve"> 入网餐饮服务提供者配送有保鲜、保温、冷藏或者冷冻等特殊要求食品的，应当采取能保证食品安全的保存、配送措施。</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对违反《中华人民共和国食品安全法》规定，拒绝、阻挠、干涉有关部门、机构及其工作人员依法开展食品安全监督检查、事故调查处理、风险监测和风险评估的处罚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《中华人民共和国食品安全法》第一百三十三条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违反本法规定，对举报人以解除、变更劳动合同或者其他方式打击报复的，应当依照有关法律的规定承担责任。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sz w:val="18"/>
                <w:szCs w:val="18"/>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《食品生产经营日常监督检查管理办法》第</w:t>
            </w:r>
            <w:r>
              <w:rPr>
                <w:rFonts w:hint="eastAsia" w:ascii="Times New Roman" w:hAnsi="Times New Roman" w:eastAsia="仿宋_GB2312" w:cs="Times New Roman"/>
                <w:color w:val="auto"/>
                <w:sz w:val="18"/>
                <w:szCs w:val="18"/>
                <w:lang w:val="en-US" w:eastAsia="zh-CN"/>
              </w:rPr>
              <w:t>四十九</w:t>
            </w:r>
            <w:r>
              <w:rPr>
                <w:rFonts w:hint="default" w:ascii="Times New Roman" w:hAnsi="Times New Roman" w:eastAsia="仿宋_GB2312" w:cs="Times New Roman"/>
                <w:color w:val="auto"/>
                <w:sz w:val="18"/>
                <w:szCs w:val="18"/>
              </w:rPr>
              <w:t>条</w:t>
            </w:r>
            <w:r>
              <w:rPr>
                <w:rFonts w:hint="eastAsia" w:ascii="Times New Roman" w:hAnsi="Times New Roman" w:eastAsia="仿宋_GB2312" w:cs="Times New Roman"/>
                <w:color w:val="auto"/>
                <w:sz w:val="18"/>
                <w:szCs w:val="18"/>
                <w:lang w:val="en-US" w:eastAsia="zh-CN"/>
              </w:rPr>
              <w:t xml:space="preserve">  </w:t>
            </w:r>
            <w:r>
              <w:rPr>
                <w:rFonts w:hint="default" w:ascii="Times New Roman" w:hAnsi="Times New Roman" w:eastAsia="仿宋_GB2312" w:cs="Times New Roman"/>
                <w:color w:val="auto"/>
                <w:sz w:val="18"/>
                <w:szCs w:val="18"/>
              </w:rPr>
              <w:t>食品生产经营者有下列拒绝、阻挠、干涉市场监督管理部门进行监督检查情形之一的，由县级以上市场监督管理部门依照食品安全法第一百三十三条第一款的规定进行处理：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（一）拒绝、拖延、限制检查人员进入被检查场所或者区域的，或者限制检查时间的；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（二）拒绝或者限制抽取样品、录像、拍照和复印等调查取证工作的；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（三）无正当理由不提供或者延迟提供与检查相关的合同、记录、票据、账簿、电子数据等材料的；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（四）以主要负责人、主管人员或者相关工作人员不在岗为由，或者故意以停止生产经营等方式欺骗、误导、逃避检查的；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（五）以暴力、威胁等方法阻碍检查人员依法履行职责的；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（六）隐藏、转移、变卖、损毁检查人员依法查封、扣押的财物的；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（七）伪造、隐匿、毁灭证据或者提供虚假情况的；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rPr>
              <w:t>（八）其他妨碍检查人员履行职责的。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对食品生产经营者在一年内累计三次因违反本法规定受到责令停产停业、吊销许可证以外处罚的处罚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《中华人民共和国食品安全法》第一百三十四条  食品生产经营者在一年内累计三次因违反本法规定受到责令停产停业、吊销许可证以外处罚的，由食品安全监督管理部门责令停产停业，直至吊销许可证。</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对被吊销许可证的食品生产经营者及其法定代表人、直接负责的主管人员和其他直接责任人员的行政处罚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《中华人民共和国食品安全法》第一百三十五条</w:t>
            </w:r>
            <w:r>
              <w:rPr>
                <w:rFonts w:hint="eastAsia" w:ascii="Times New Roman" w:hAnsi="Times New Roman" w:eastAsia="仿宋_GB2312" w:cs="Times New Roman"/>
                <w:color w:val="auto"/>
                <w:kern w:val="0"/>
                <w:sz w:val="18"/>
                <w:szCs w:val="18"/>
                <w:lang w:val="en-US" w:eastAsia="zh-CN"/>
              </w:rPr>
              <w:t xml:space="preserve"> </w:t>
            </w:r>
            <w:r>
              <w:rPr>
                <w:rFonts w:hint="default" w:ascii="Times New Roman" w:hAnsi="Times New Roman" w:eastAsia="仿宋_GB2312" w:cs="Times New Roman"/>
                <w:color w:val="auto"/>
                <w:kern w:val="0"/>
                <w:sz w:val="18"/>
                <w:szCs w:val="18"/>
              </w:rPr>
              <w:t xml:space="preserve">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因食品安全犯罪被判处有期徒刑以上刑罚的，终身不得从事食品生产经营管理工作，也不得担任食品生产经营企业食品安全管理人员。</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食品生产经营者聘用人员违反前两款规定的，由县级以上人民政府食品安全监督管理部门吊销许可证。</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对《中华人民共和国食品安全法》第一百三十八条规定情形的处罚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《中华人民共和国食品安全法》第一百三十八条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食品检验机构出具虚假检验报告，使消费者的合法权益受到损害的，应当与食品生产经营者承担连带责任。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对认证机构出具虚假认证结论的处罚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《中华人民共和国食品安全法》第一百三十九条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认证机构出具虚假认证结论，使消费者的合法权益受到损害的，应当与食品生产经营者承担连带责任。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0"/>
                <w:sz w:val="18"/>
                <w:szCs w:val="18"/>
                <w:lang w:eastAsia="zh-CN"/>
              </w:rPr>
            </w:pPr>
            <w:r>
              <w:rPr>
                <w:rFonts w:hint="eastAsia" w:ascii="Times New Roman" w:hAnsi="Times New Roman" w:eastAsia="仿宋_GB2312" w:cs="Times New Roman"/>
                <w:b w:val="0"/>
                <w:bCs w:val="0"/>
                <w:color w:val="auto"/>
                <w:kern w:val="0"/>
                <w:sz w:val="18"/>
                <w:szCs w:val="18"/>
                <w:lang w:eastAsia="zh-CN"/>
              </w:rPr>
              <w:t>行政处罚</w:t>
            </w:r>
          </w:p>
        </w:tc>
        <w:tc>
          <w:tcPr>
            <w:tcW w:w="11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left"/>
              <w:textAlignment w:val="auto"/>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rPr>
              <w:t>对《</w:t>
            </w:r>
            <w:r>
              <w:rPr>
                <w:rFonts w:hint="default" w:ascii="Times New Roman" w:hAnsi="Times New Roman" w:eastAsia="仿宋_GB2312" w:cs="Times New Roman"/>
                <w:i w:val="0"/>
                <w:caps w:val="0"/>
                <w:color w:val="auto"/>
                <w:spacing w:val="0"/>
                <w:sz w:val="18"/>
                <w:szCs w:val="18"/>
                <w:shd w:val="clear" w:color="auto" w:fill="FFFFFF"/>
              </w:rPr>
              <w:t>网络餐饮服务食品安全监督管理办法</w:t>
            </w: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第</w:t>
            </w:r>
            <w:r>
              <w:rPr>
                <w:rFonts w:hint="eastAsia" w:ascii="Times New Roman" w:hAnsi="Times New Roman" w:eastAsia="仿宋_GB2312" w:cs="Times New Roman"/>
                <w:i w:val="0"/>
                <w:caps w:val="0"/>
                <w:color w:val="auto"/>
                <w:spacing w:val="0"/>
                <w:sz w:val="18"/>
                <w:szCs w:val="18"/>
                <w:shd w:val="clear" w:color="auto" w:fill="FFFFFF"/>
                <w:lang w:eastAsia="zh-CN"/>
              </w:rPr>
              <w:t>二十七</w:t>
            </w:r>
            <w:r>
              <w:rPr>
                <w:rFonts w:hint="default" w:ascii="Times New Roman" w:hAnsi="Times New Roman" w:eastAsia="仿宋_GB2312" w:cs="Times New Roman"/>
                <w:i w:val="0"/>
                <w:caps w:val="0"/>
                <w:color w:val="auto"/>
                <w:spacing w:val="0"/>
                <w:sz w:val="18"/>
                <w:szCs w:val="18"/>
                <w:shd w:val="clear" w:color="auto" w:fill="FFFFFF"/>
              </w:rPr>
              <w:t>条</w:t>
            </w:r>
            <w:r>
              <w:rPr>
                <w:rFonts w:hint="default" w:ascii="Times New Roman" w:hAnsi="Times New Roman" w:eastAsia="仿宋_GB2312" w:cs="Times New Roman"/>
                <w:color w:val="auto"/>
                <w:kern w:val="0"/>
                <w:sz w:val="18"/>
                <w:szCs w:val="18"/>
              </w:rPr>
              <w:t>规定情形的处罚</w:t>
            </w:r>
          </w:p>
        </w:tc>
        <w:tc>
          <w:tcPr>
            <w:tcW w:w="49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360" w:firstLineChars="200"/>
              <w:jc w:val="left"/>
              <w:textAlignment w:val="auto"/>
              <w:rPr>
                <w:rFonts w:hint="default" w:ascii="Times New Roman" w:hAnsi="Times New Roman" w:eastAsia="仿宋_GB2312" w:cs="Times New Roman"/>
                <w:i w:val="0"/>
                <w:caps w:val="0"/>
                <w:color w:val="auto"/>
                <w:spacing w:val="0"/>
                <w:sz w:val="18"/>
                <w:szCs w:val="18"/>
                <w:shd w:val="clear" w:color="auto" w:fill="FFFFFF"/>
              </w:rPr>
            </w:pP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网络餐饮服务食品安全监督管理办法</w:t>
            </w: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eastAsia" w:ascii="Times New Roman" w:hAnsi="Times New Roman" w:eastAsia="仿宋_GB2312" w:cs="Times New Roman"/>
                <w:color w:val="auto"/>
                <w:kern w:val="0"/>
                <w:sz w:val="18"/>
                <w:szCs w:val="18"/>
                <w:lang w:eastAsia="zh-CN"/>
              </w:rPr>
              <w:t>（根据2020年10月23日国家市场监督管理总局令第31号修订）</w:t>
            </w:r>
            <w:r>
              <w:rPr>
                <w:rFonts w:hint="default" w:ascii="Times New Roman" w:hAnsi="Times New Roman" w:eastAsia="仿宋_GB2312" w:cs="Times New Roman"/>
                <w:i w:val="0"/>
                <w:caps w:val="0"/>
                <w:color w:val="auto"/>
                <w:spacing w:val="0"/>
                <w:sz w:val="18"/>
                <w:szCs w:val="18"/>
                <w:shd w:val="clear" w:color="auto" w:fill="FFFFFF"/>
              </w:rPr>
              <w:t>第二十七条</w:t>
            </w:r>
            <w:r>
              <w:rPr>
                <w:rFonts w:hint="eastAsia" w:ascii="Times New Roman" w:hAnsi="Times New Roman" w:eastAsia="仿宋_GB2312" w:cs="Times New Roman"/>
                <w:i w:val="0"/>
                <w:caps w:val="0"/>
                <w:color w:val="auto"/>
                <w:spacing w:val="0"/>
                <w:sz w:val="18"/>
                <w:szCs w:val="18"/>
                <w:shd w:val="clear" w:color="auto" w:fill="FFFFFF"/>
                <w:lang w:val="en-US" w:eastAsia="zh-CN"/>
              </w:rPr>
              <w:t xml:space="preserve">  </w:t>
            </w:r>
            <w:r>
              <w:rPr>
                <w:rFonts w:hint="default" w:ascii="Times New Roman" w:hAnsi="Times New Roman" w:eastAsia="仿宋_GB2312" w:cs="Times New Roman"/>
                <w:i w:val="0"/>
                <w:caps w:val="0"/>
                <w:color w:val="auto"/>
                <w:spacing w:val="0"/>
                <w:sz w:val="18"/>
                <w:szCs w:val="18"/>
                <w:shd w:val="clear" w:color="auto" w:fill="FFFFFF"/>
              </w:rPr>
              <w:t>违反本办法第四条规定，入网餐饮服务提供者不具备实体经营门店，未依法取得食品经营许可证的，由县级以上地方市场监督管理部门依照食品安全法第一百二十二条的规定处罚。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360" w:firstLineChars="200"/>
              <w:jc w:val="left"/>
              <w:textAlignment w:val="auto"/>
              <w:rPr>
                <w:rFonts w:hint="default" w:ascii="Times New Roman" w:hAnsi="Times New Roman" w:eastAsia="仿宋_GB2312" w:cs="Times New Roman"/>
                <w:i w:val="0"/>
                <w:caps w:val="0"/>
                <w:color w:val="auto"/>
                <w:spacing w:val="0"/>
                <w:kern w:val="2"/>
                <w:sz w:val="18"/>
                <w:szCs w:val="18"/>
                <w:shd w:val="clear" w:color="auto" w:fill="FFFFFF"/>
                <w:lang w:val="en-US" w:eastAsia="zh-CN" w:bidi="ar-SA"/>
              </w:rPr>
            </w:pPr>
            <w:r>
              <w:rPr>
                <w:rFonts w:hint="default" w:ascii="Times New Roman" w:hAnsi="Times New Roman" w:eastAsia="仿宋_GB2312" w:cs="Times New Roman"/>
                <w:i w:val="0"/>
                <w:caps w:val="0"/>
                <w:color w:val="auto"/>
                <w:spacing w:val="0"/>
                <w:sz w:val="18"/>
                <w:szCs w:val="18"/>
                <w:shd w:val="clear" w:color="auto" w:fill="FFFFFF"/>
              </w:rPr>
              <w:t>第四条</w:t>
            </w:r>
            <w:r>
              <w:rPr>
                <w:rFonts w:hint="eastAsia" w:ascii="Times New Roman" w:hAnsi="Times New Roman" w:eastAsia="仿宋_GB2312" w:cs="Times New Roman"/>
                <w:i w:val="0"/>
                <w:caps w:val="0"/>
                <w:color w:val="auto"/>
                <w:spacing w:val="0"/>
                <w:sz w:val="18"/>
                <w:szCs w:val="18"/>
                <w:shd w:val="clear" w:color="auto" w:fill="FFFFFF"/>
                <w:lang w:val="en-US" w:eastAsia="zh-CN"/>
              </w:rPr>
              <w:t xml:space="preserve">  </w:t>
            </w:r>
            <w:r>
              <w:rPr>
                <w:rFonts w:hint="default" w:ascii="Times New Roman" w:hAnsi="Times New Roman" w:eastAsia="仿宋_GB2312" w:cs="Times New Roman"/>
                <w:i w:val="0"/>
                <w:caps w:val="0"/>
                <w:color w:val="auto"/>
                <w:spacing w:val="0"/>
                <w:sz w:val="18"/>
                <w:szCs w:val="18"/>
                <w:shd w:val="clear" w:color="auto" w:fill="FFFFFF"/>
              </w:rPr>
              <w:t>入网餐饮服务提供者应当具有实体经营门店并依法取得食品经营许可证，并按照食品经营许可证载明的主体业态、经营项目从事经营活动，不得超范围经营。</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eastAsia" w:ascii="Times New Roman" w:hAnsi="Times New Roman" w:eastAsia="仿宋_GB2312" w:cs="Times New Roman"/>
                <w:color w:val="auto"/>
                <w:kern w:val="2"/>
                <w:sz w:val="18"/>
                <w:szCs w:val="18"/>
                <w:lang w:val="en-US" w:eastAsia="zh-CN" w:bidi="ar"/>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default" w:ascii="Times New Roman" w:hAnsi="Times New Roman" w:eastAsia="仿宋_GB2312" w:cs="Times New Roman"/>
                <w:color w:val="auto"/>
                <w:kern w:val="2"/>
                <w:sz w:val="18"/>
                <w:szCs w:val="18"/>
                <w:lang w:val="en-US" w:eastAsia="zh-CN" w:bidi="ar"/>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对《网络餐饮服务食品安全监督管理办法》第二十八条规定情形的处罚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网络餐饮服务食品安全监督管理办法</w:t>
            </w: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eastAsia" w:ascii="Times New Roman" w:hAnsi="Times New Roman" w:eastAsia="仿宋_GB2312" w:cs="Times New Roman"/>
                <w:color w:val="auto"/>
                <w:kern w:val="0"/>
                <w:sz w:val="18"/>
                <w:szCs w:val="18"/>
                <w:lang w:eastAsia="zh-CN"/>
              </w:rPr>
              <w:t>（根据2020年10月23日国家市场监督管理总局令第31号修订）</w:t>
            </w:r>
            <w:r>
              <w:rPr>
                <w:rFonts w:hint="default" w:ascii="Times New Roman" w:hAnsi="Times New Roman" w:eastAsia="仿宋_GB2312" w:cs="Times New Roman"/>
                <w:color w:val="auto"/>
                <w:kern w:val="0"/>
                <w:sz w:val="18"/>
                <w:szCs w:val="18"/>
              </w:rPr>
              <w:t>第二十八条</w:t>
            </w:r>
            <w:r>
              <w:rPr>
                <w:rFonts w:hint="eastAsia" w:ascii="Times New Roman" w:hAnsi="Times New Roman" w:eastAsia="仿宋_GB2312" w:cs="Times New Roman"/>
                <w:color w:val="auto"/>
                <w:kern w:val="0"/>
                <w:sz w:val="18"/>
                <w:szCs w:val="18"/>
                <w:lang w:val="en-US" w:eastAsia="zh-CN"/>
              </w:rPr>
              <w:t xml:space="preserve">  </w:t>
            </w:r>
            <w:r>
              <w:rPr>
                <w:rFonts w:hint="default" w:ascii="Times New Roman" w:hAnsi="Times New Roman" w:eastAsia="仿宋_GB2312" w:cs="Times New Roman"/>
                <w:color w:val="auto"/>
                <w:kern w:val="0"/>
                <w:sz w:val="18"/>
                <w:szCs w:val="18"/>
              </w:rPr>
              <w:t>违反本办法第五条规定，网络餐饮服务第三方平台提供者以及分支机构或者自建网站餐饮服务提供者未履行相应备案义务的，由县级以上地方市场监督管理部门责令改正，给予警告;拒不改正的，处5000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 xml:space="preserve">第五条 </w:t>
            </w:r>
            <w:r>
              <w:rPr>
                <w:rFonts w:hint="eastAsia" w:ascii="Times New Roman" w:hAnsi="Times New Roman" w:eastAsia="仿宋_GB2312" w:cs="Times New Roman"/>
                <w:color w:val="auto"/>
                <w:kern w:val="0"/>
                <w:sz w:val="18"/>
                <w:szCs w:val="18"/>
                <w:lang w:val="en-US" w:eastAsia="zh-CN"/>
              </w:rPr>
              <w:t xml:space="preserve"> </w:t>
            </w:r>
            <w:r>
              <w:rPr>
                <w:rFonts w:hint="default" w:ascii="Times New Roman" w:hAnsi="Times New Roman" w:eastAsia="仿宋_GB2312" w:cs="Times New Roman"/>
                <w:color w:val="auto"/>
                <w:kern w:val="0"/>
                <w:sz w:val="18"/>
                <w:szCs w:val="18"/>
              </w:rPr>
              <w:t>网络餐饮服务第三方平台提供者应当在通信主管部门批准后30个工作日内，向所在地省级市场监督管理部门备案。自建网站餐饮服务提供者应当在通信主管部门备案后30个工作日内，向所在地县级市场监督管理部门备案。备案内容包括域名、IP地址、电信业务经营许可证或者备案号、企业名称、地址、法定代表人或者负责人姓名等。</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对《网络餐饮服务食品安全监督管理办法》第二十九条规定情形的处罚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《网络餐饮服务食品安全监督管理办法》</w:t>
            </w:r>
            <w:r>
              <w:rPr>
                <w:rFonts w:hint="eastAsia" w:ascii="Times New Roman" w:hAnsi="Times New Roman" w:eastAsia="仿宋_GB2312" w:cs="Times New Roman"/>
                <w:color w:val="auto"/>
                <w:kern w:val="0"/>
                <w:sz w:val="18"/>
                <w:szCs w:val="18"/>
                <w:lang w:eastAsia="zh-CN"/>
              </w:rPr>
              <w:t>（根据2020年10月23日国家市场监督管理总局令第31号修订）</w:t>
            </w:r>
            <w:r>
              <w:rPr>
                <w:rFonts w:hint="default" w:ascii="Times New Roman" w:hAnsi="Times New Roman" w:eastAsia="仿宋_GB2312" w:cs="Times New Roman"/>
                <w:b w:val="0"/>
                <w:bCs w:val="0"/>
                <w:color w:val="auto"/>
                <w:sz w:val="18"/>
                <w:szCs w:val="18"/>
              </w:rPr>
              <w:t>第二十九条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违反本办法第六条规定，网络餐饮服务第三方平台提供者未按要求建立、执行并公开相关制度的，由县级以上地方市场监督管理部门责令改正，给予警告;拒不改正的，处5000元以上3万元以下罚款。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第六条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 xml:space="preserve"> 网络餐饮服务第三方平台提供者应当建立并执行入网餐饮服务提供者审查登记、食品安全违法行为制止及报告、严重违法行为平台服务停止、食品安全事故处置等制度，并在网络平台上公开相关制度。</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color w:val="auto"/>
                <w:kern w:val="0"/>
                <w:sz w:val="18"/>
                <w:szCs w:val="18"/>
                <w:highlight w:val="none"/>
              </w:rPr>
              <w:t>对《网络餐饮服务食品安全监督管理办法》第</w:t>
            </w:r>
            <w:r>
              <w:rPr>
                <w:rFonts w:hint="eastAsia" w:ascii="Times New Roman" w:hAnsi="Times New Roman" w:eastAsia="仿宋_GB2312" w:cs="Times New Roman"/>
                <w:color w:val="auto"/>
                <w:kern w:val="0"/>
                <w:sz w:val="18"/>
                <w:szCs w:val="18"/>
                <w:highlight w:val="none"/>
                <w:lang w:eastAsia="zh-CN"/>
              </w:rPr>
              <w:t>三十</w:t>
            </w:r>
            <w:r>
              <w:rPr>
                <w:rFonts w:hint="default" w:ascii="Times New Roman" w:hAnsi="Times New Roman" w:eastAsia="仿宋_GB2312" w:cs="Times New Roman"/>
                <w:color w:val="auto"/>
                <w:kern w:val="0"/>
                <w:sz w:val="18"/>
                <w:szCs w:val="18"/>
                <w:highlight w:val="none"/>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《网络餐饮服务食品安全监督管理办法》（</w:t>
            </w:r>
            <w:r>
              <w:rPr>
                <w:rFonts w:hint="eastAsia" w:ascii="Times New Roman" w:hAnsi="Times New Roman" w:eastAsia="仿宋_GB2312" w:cs="Times New Roman"/>
                <w:color w:val="auto"/>
                <w:kern w:val="0"/>
                <w:sz w:val="18"/>
                <w:szCs w:val="18"/>
                <w:lang w:eastAsia="zh-CN"/>
              </w:rPr>
              <w:t>根据2020年10月23日国家市场监督管理总局令第31号修订</w:t>
            </w:r>
            <w:r>
              <w:rPr>
                <w:rFonts w:hint="default" w:ascii="Times New Roman" w:hAnsi="Times New Roman" w:eastAsia="仿宋_GB2312" w:cs="Times New Roman"/>
                <w:color w:val="auto"/>
                <w:kern w:val="0"/>
                <w:sz w:val="18"/>
                <w:szCs w:val="18"/>
                <w:highlight w:val="none"/>
              </w:rPr>
              <w:t>）第三十条</w:t>
            </w:r>
            <w:r>
              <w:rPr>
                <w:rFonts w:hint="eastAsia"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违反本办法第七条规定，网络餐饮服务第三方平台提供者未设置专门的食品安全管理机构，配备专职食品安全管理人员，或者未按要求对食品安全管理人员进行培训、考核并保存记录的，由县级以上地方市场监督管理部门责令改正，给予警告;拒不改正的，处5000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第七条 </w:t>
            </w:r>
            <w:r>
              <w:rPr>
                <w:rFonts w:hint="eastAsia"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网络餐饮服务第三方平台提供者应当设置专门的食品安全管理机构，配备专职食品安全管理人员，每年对食品安全管理人员进行培训和考核。培训和考核记录保存期限不得少于2年。经考核不具备食品安全管理能力的，不得上岗。</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color w:val="auto"/>
                <w:sz w:val="18"/>
                <w:szCs w:val="18"/>
                <w:highlight w:val="none"/>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color w:val="auto"/>
                <w:kern w:val="0"/>
                <w:sz w:val="18"/>
                <w:szCs w:val="18"/>
                <w:highlight w:val="none"/>
              </w:rPr>
              <w:t>对《网络餐饮服务食品安全监督管理办法》第三十一条规定情形的处罚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《网络餐饮服务食品安全监督管理办法》（</w:t>
            </w:r>
            <w:r>
              <w:rPr>
                <w:rFonts w:hint="eastAsia" w:ascii="Times New Roman" w:hAnsi="Times New Roman" w:eastAsia="仿宋_GB2312" w:cs="Times New Roman"/>
                <w:color w:val="auto"/>
                <w:kern w:val="0"/>
                <w:sz w:val="18"/>
                <w:szCs w:val="18"/>
                <w:lang w:eastAsia="zh-CN"/>
              </w:rPr>
              <w:t>根据2020年10月23日国家市场监督管理总局令第31号修订</w:t>
            </w:r>
            <w:r>
              <w:rPr>
                <w:rFonts w:hint="default" w:ascii="Times New Roman" w:hAnsi="Times New Roman" w:eastAsia="仿宋_GB2312" w:cs="Times New Roman"/>
                <w:color w:val="auto"/>
                <w:kern w:val="0"/>
                <w:sz w:val="18"/>
                <w:szCs w:val="18"/>
                <w:highlight w:val="none"/>
              </w:rPr>
              <w:t>）第三十一条</w:t>
            </w:r>
            <w:r>
              <w:rPr>
                <w:rFonts w:hint="eastAsia"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违反本办法第八条第一款规定，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的，由县级以上地方市场监督管理部门依照食品安全法第一百三十一条的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违反本办法第八条第二款规定，网络餐饮服务第三方平台提供者未与入网餐饮服务提供者签订食品安全协议的，由县级以上地方市场监督管理部门责令改正，给予警告;拒不改正的，处5000元以上3万元以下罚款。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第八条 </w:t>
            </w:r>
            <w:r>
              <w:rPr>
                <w:rFonts w:hint="eastAsia"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网络餐饮服务第三方平台提供者应当对入网餐饮服务提供者的食品经营许可证进行审查，登记入网餐饮服务提供者的名称、地址、法定代表人或者负责人及联系方式等信息，保证入网餐饮服务提供者食品经营许可证载明的经营场所等许可信息真实。</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color w:val="auto"/>
                <w:kern w:val="0"/>
                <w:sz w:val="18"/>
                <w:szCs w:val="18"/>
                <w:highlight w:val="none"/>
              </w:rPr>
              <w:t>网络餐饮服务第三方平台提供者应当与入网餐饮服务提供者签订食品安全协议，明确食品安全责任。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color w:val="auto"/>
                <w:sz w:val="18"/>
                <w:szCs w:val="18"/>
                <w:highlight w:val="none"/>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对《网络餐饮服务食品安全监督管理办法》第三十二条规定情形的处罚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《网络餐饮服务食品安全监督管理办法》</w:t>
            </w:r>
            <w:r>
              <w:rPr>
                <w:rFonts w:hint="default" w:ascii="Times New Roman" w:hAnsi="Times New Roman" w:eastAsia="仿宋_GB2312" w:cs="Times New Roman"/>
                <w:color w:val="auto"/>
                <w:kern w:val="0"/>
                <w:sz w:val="18"/>
                <w:szCs w:val="18"/>
                <w:highlight w:val="none"/>
              </w:rPr>
              <w:t>（</w:t>
            </w:r>
            <w:r>
              <w:rPr>
                <w:rFonts w:hint="eastAsia" w:ascii="Times New Roman" w:hAnsi="Times New Roman" w:eastAsia="仿宋_GB2312" w:cs="Times New Roman"/>
                <w:color w:val="auto"/>
                <w:kern w:val="0"/>
                <w:sz w:val="18"/>
                <w:szCs w:val="18"/>
                <w:lang w:eastAsia="zh-CN"/>
              </w:rPr>
              <w:t>根据2020年10月23日国家市场监督管理总局令第31号修订</w:t>
            </w:r>
            <w:r>
              <w:rPr>
                <w:rFonts w:hint="default" w:ascii="Times New Roman" w:hAnsi="Times New Roman" w:eastAsia="仿宋_GB2312" w:cs="Times New Roman"/>
                <w:color w:val="auto"/>
                <w:kern w:val="0"/>
                <w:sz w:val="18"/>
                <w:szCs w:val="18"/>
                <w:highlight w:val="none"/>
              </w:rPr>
              <w:t>）</w:t>
            </w:r>
            <w:r>
              <w:rPr>
                <w:rFonts w:hint="default" w:ascii="Times New Roman" w:hAnsi="Times New Roman" w:eastAsia="仿宋_GB2312" w:cs="Times New Roman"/>
                <w:b w:val="0"/>
                <w:bCs w:val="0"/>
                <w:color w:val="auto"/>
                <w:sz w:val="18"/>
                <w:szCs w:val="18"/>
              </w:rPr>
              <w:t>第三十二条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办法第九条、第十条、第十一条规定，网络餐饮服务第三方平台提供者和入网餐饮服务提供者未按要求进行信息公示和更新的，由县级以上地方市场监督管理部门责令改正，给予警告;拒不改正的，处5000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 xml:space="preserve"> 网络餐饮服务第三方平台提供者和入网餐饮服务提供者应当在餐饮服务经营活动主页面公示餐饮服务提供者的食品经营许可证。食品经营许可等信息发生变更的，应当及时更新。</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第十条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 xml:space="preserve"> 网络餐饮服务第三方平台提供者和入网餐饮服务提供者应当在网上公示餐饮服务提供者的名称、地址、量化分级信息，公示的信息应当真实。</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 xml:space="preserve">第十一条 </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入网餐饮服务提供者应当在网上公示菜品名称和主要原料名称，公示的信息应当真实。</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对《网络餐饮服务食品安全监督管理办法》第三十</w:t>
            </w:r>
            <w:r>
              <w:rPr>
                <w:rFonts w:hint="eastAsia" w:ascii="Times New Roman" w:hAnsi="Times New Roman" w:eastAsia="仿宋_GB2312" w:cs="Times New Roman"/>
                <w:color w:val="auto"/>
                <w:kern w:val="0"/>
                <w:sz w:val="18"/>
                <w:szCs w:val="18"/>
                <w:lang w:eastAsia="zh-CN"/>
              </w:rPr>
              <w:t>三</w:t>
            </w:r>
            <w:r>
              <w:rPr>
                <w:rFonts w:hint="default" w:ascii="Times New Roman" w:hAnsi="Times New Roman" w:eastAsia="仿宋_GB2312" w:cs="Times New Roman"/>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《网络餐饮服务食品安全监督管理办法》（</w:t>
            </w:r>
            <w:r>
              <w:rPr>
                <w:rFonts w:hint="eastAsia" w:ascii="Times New Roman" w:hAnsi="Times New Roman" w:eastAsia="仿宋_GB2312" w:cs="Times New Roman"/>
                <w:color w:val="auto"/>
                <w:kern w:val="0"/>
                <w:sz w:val="18"/>
                <w:szCs w:val="18"/>
                <w:lang w:eastAsia="zh-CN"/>
              </w:rPr>
              <w:t>根据2020年10月23日国家市场监督管理总局令第31号修订</w:t>
            </w:r>
            <w:r>
              <w:rPr>
                <w:rFonts w:hint="default" w:ascii="Times New Roman" w:hAnsi="Times New Roman" w:eastAsia="仿宋_GB2312" w:cs="Times New Roman"/>
                <w:color w:val="auto"/>
                <w:kern w:val="0"/>
                <w:sz w:val="18"/>
                <w:szCs w:val="18"/>
              </w:rPr>
              <w:t>）第三十三条</w:t>
            </w:r>
            <w:r>
              <w:rPr>
                <w:rFonts w:hint="eastAsia" w:ascii="Times New Roman" w:hAnsi="Times New Roman" w:eastAsia="仿宋_GB2312" w:cs="Times New Roman"/>
                <w:color w:val="auto"/>
                <w:kern w:val="0"/>
                <w:sz w:val="18"/>
                <w:szCs w:val="18"/>
                <w:lang w:val="en-US" w:eastAsia="zh-CN"/>
              </w:rPr>
              <w:t xml:space="preserve">  </w:t>
            </w:r>
            <w:r>
              <w:rPr>
                <w:rFonts w:hint="default" w:ascii="Times New Roman" w:hAnsi="Times New Roman" w:eastAsia="仿宋_GB2312" w:cs="Times New Roman"/>
                <w:color w:val="auto"/>
                <w:kern w:val="0"/>
                <w:sz w:val="18"/>
                <w:szCs w:val="18"/>
              </w:rPr>
              <w:t>违反本办法第十二条规定，网络餐饮服务第三方平台提供者提供的食品配送容器、餐具和包装材料不符合规定的，由县级以上地方市场监督管理部门按照食品安全法第一百三十二条的规定处罚。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 xml:space="preserve">第十二条 </w:t>
            </w:r>
            <w:r>
              <w:rPr>
                <w:rFonts w:hint="eastAsia" w:ascii="Times New Roman" w:hAnsi="Times New Roman" w:eastAsia="仿宋_GB2312" w:cs="Times New Roman"/>
                <w:color w:val="auto"/>
                <w:kern w:val="0"/>
                <w:sz w:val="18"/>
                <w:szCs w:val="18"/>
                <w:lang w:val="en-US" w:eastAsia="zh-CN"/>
              </w:rPr>
              <w:t xml:space="preserve"> </w:t>
            </w:r>
            <w:r>
              <w:rPr>
                <w:rFonts w:hint="default" w:ascii="Times New Roman" w:hAnsi="Times New Roman" w:eastAsia="仿宋_GB2312" w:cs="Times New Roman"/>
                <w:color w:val="auto"/>
                <w:kern w:val="0"/>
                <w:sz w:val="18"/>
                <w:szCs w:val="18"/>
              </w:rPr>
              <w:t>网络餐饮服务第三方平台提供者提供食品容器、餐具和包装材料的，所提供的食品容器、餐具和包装材料应当无毒、清洁。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鼓励网络餐饮服务第三方平台提供者提供可降解的食品容器、餐具和包装材料。</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对《网络餐饮服务食品安全监督管理办法》第三十</w:t>
            </w:r>
            <w:r>
              <w:rPr>
                <w:rFonts w:hint="eastAsia" w:ascii="Times New Roman" w:hAnsi="Times New Roman" w:eastAsia="仿宋_GB2312" w:cs="Times New Roman"/>
                <w:color w:val="auto"/>
                <w:kern w:val="0"/>
                <w:sz w:val="18"/>
                <w:szCs w:val="18"/>
                <w:lang w:eastAsia="zh-CN"/>
              </w:rPr>
              <w:t>四</w:t>
            </w:r>
            <w:r>
              <w:rPr>
                <w:rFonts w:hint="default" w:ascii="Times New Roman" w:hAnsi="Times New Roman" w:eastAsia="仿宋_GB2312" w:cs="Times New Roman"/>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《网络餐饮服务食品安全监督管理办法》（</w:t>
            </w:r>
            <w:r>
              <w:rPr>
                <w:rFonts w:hint="eastAsia" w:ascii="Times New Roman" w:hAnsi="Times New Roman" w:eastAsia="仿宋_GB2312" w:cs="Times New Roman"/>
                <w:color w:val="auto"/>
                <w:kern w:val="0"/>
                <w:sz w:val="18"/>
                <w:szCs w:val="18"/>
                <w:lang w:eastAsia="zh-CN"/>
              </w:rPr>
              <w:t>根据2020年10月23日国家市场监督管理总局令第31号修订</w:t>
            </w:r>
            <w:r>
              <w:rPr>
                <w:rFonts w:hint="default" w:ascii="Times New Roman" w:hAnsi="Times New Roman" w:eastAsia="仿宋_GB2312" w:cs="Times New Roman"/>
                <w:color w:val="auto"/>
                <w:kern w:val="0"/>
                <w:sz w:val="18"/>
                <w:szCs w:val="18"/>
              </w:rPr>
              <w:t>）第三十四条</w:t>
            </w:r>
            <w:r>
              <w:rPr>
                <w:rFonts w:hint="eastAsia" w:ascii="Times New Roman" w:hAnsi="Times New Roman" w:eastAsia="仿宋_GB2312" w:cs="Times New Roman"/>
                <w:color w:val="auto"/>
                <w:kern w:val="0"/>
                <w:sz w:val="18"/>
                <w:szCs w:val="18"/>
                <w:lang w:val="en-US" w:eastAsia="zh-CN"/>
              </w:rPr>
              <w:t xml:space="preserve">  </w:t>
            </w:r>
            <w:r>
              <w:rPr>
                <w:rFonts w:hint="default" w:ascii="Times New Roman" w:hAnsi="Times New Roman" w:eastAsia="仿宋_GB2312" w:cs="Times New Roman"/>
                <w:color w:val="auto"/>
                <w:kern w:val="0"/>
                <w:sz w:val="18"/>
                <w:szCs w:val="18"/>
              </w:rPr>
              <w:t>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市场监督管理部门责令改正，给予警告;拒不改正的，处5000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 xml:space="preserve">第十三条 </w:t>
            </w:r>
            <w:r>
              <w:rPr>
                <w:rFonts w:hint="eastAsia" w:ascii="Times New Roman" w:hAnsi="Times New Roman" w:eastAsia="仿宋_GB2312" w:cs="Times New Roman"/>
                <w:color w:val="auto"/>
                <w:kern w:val="0"/>
                <w:sz w:val="18"/>
                <w:szCs w:val="18"/>
                <w:lang w:val="en-US" w:eastAsia="zh-CN"/>
              </w:rPr>
              <w:t xml:space="preserve"> </w:t>
            </w:r>
            <w:r>
              <w:rPr>
                <w:rFonts w:hint="default" w:ascii="Times New Roman" w:hAnsi="Times New Roman" w:eastAsia="仿宋_GB2312" w:cs="Times New Roman"/>
                <w:color w:val="auto"/>
                <w:kern w:val="0"/>
                <w:sz w:val="18"/>
                <w:szCs w:val="18"/>
              </w:rPr>
              <w:t>网络餐饮服务第三方平台提供者和入网餐饮服务提供者应当加强对送餐人员的食品安全培训和管理。委托送餐单位送餐的，送餐单位应当加强对送餐人员的食品安全培训和管理。培训记录保存期限不得少于2年。</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对《网络餐饮服务食品安全监督管理办法》第三十</w:t>
            </w:r>
            <w:r>
              <w:rPr>
                <w:rFonts w:hint="eastAsia" w:ascii="Times New Roman" w:hAnsi="Times New Roman" w:eastAsia="仿宋_GB2312" w:cs="Times New Roman"/>
                <w:color w:val="auto"/>
                <w:kern w:val="0"/>
                <w:sz w:val="18"/>
                <w:szCs w:val="18"/>
                <w:lang w:eastAsia="zh-CN"/>
              </w:rPr>
              <w:t>五</w:t>
            </w:r>
            <w:r>
              <w:rPr>
                <w:rFonts w:hint="default" w:ascii="Times New Roman" w:hAnsi="Times New Roman" w:eastAsia="仿宋_GB2312" w:cs="Times New Roman"/>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《网络餐饮服务食品安全监督管理办法》（</w:t>
            </w:r>
            <w:r>
              <w:rPr>
                <w:rFonts w:hint="eastAsia" w:ascii="Times New Roman" w:hAnsi="Times New Roman" w:eastAsia="仿宋_GB2312" w:cs="Times New Roman"/>
                <w:color w:val="auto"/>
                <w:kern w:val="0"/>
                <w:sz w:val="18"/>
                <w:szCs w:val="18"/>
                <w:lang w:eastAsia="zh-CN"/>
              </w:rPr>
              <w:t>根据2020年10月23日国家市场监督管理总局令第31号修订</w:t>
            </w:r>
            <w:r>
              <w:rPr>
                <w:rFonts w:hint="default" w:ascii="Times New Roman" w:hAnsi="Times New Roman" w:eastAsia="仿宋_GB2312" w:cs="Times New Roman"/>
                <w:color w:val="auto"/>
                <w:kern w:val="0"/>
                <w:sz w:val="18"/>
                <w:szCs w:val="18"/>
              </w:rPr>
              <w:t>）第三十五条</w:t>
            </w:r>
            <w:r>
              <w:rPr>
                <w:rFonts w:hint="eastAsia" w:ascii="Times New Roman" w:hAnsi="Times New Roman" w:eastAsia="仿宋_GB2312" w:cs="Times New Roman"/>
                <w:color w:val="auto"/>
                <w:kern w:val="0"/>
                <w:sz w:val="18"/>
                <w:szCs w:val="18"/>
                <w:lang w:val="en-US" w:eastAsia="zh-CN"/>
              </w:rPr>
              <w:t xml:space="preserve"> </w:t>
            </w:r>
            <w:r>
              <w:rPr>
                <w:rFonts w:hint="default" w:ascii="Times New Roman" w:hAnsi="Times New Roman" w:eastAsia="仿宋_GB2312" w:cs="Times New Roman"/>
                <w:color w:val="auto"/>
                <w:kern w:val="0"/>
                <w:sz w:val="18"/>
                <w:szCs w:val="18"/>
              </w:rPr>
              <w:t xml:space="preserve"> 违反本办法第十四条规定，送餐人员未履行使用安全、无害的配送容器等义务的，由县级以上地方市场监督管理部门对送餐人员所在单位按照食品安全法第一百三十二条的规定处罚。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第十四条</w:t>
            </w:r>
            <w:r>
              <w:rPr>
                <w:rFonts w:hint="eastAsia" w:ascii="Times New Roman" w:hAnsi="Times New Roman" w:eastAsia="仿宋_GB2312" w:cs="Times New Roman"/>
                <w:color w:val="auto"/>
                <w:kern w:val="0"/>
                <w:sz w:val="18"/>
                <w:szCs w:val="18"/>
                <w:lang w:val="en-US" w:eastAsia="zh-CN"/>
              </w:rPr>
              <w:t xml:space="preserve"> </w:t>
            </w:r>
            <w:r>
              <w:rPr>
                <w:rFonts w:hint="default" w:ascii="Times New Roman" w:hAnsi="Times New Roman" w:eastAsia="仿宋_GB2312" w:cs="Times New Roman"/>
                <w:color w:val="auto"/>
                <w:kern w:val="0"/>
                <w:sz w:val="18"/>
                <w:szCs w:val="18"/>
              </w:rPr>
              <w:t xml:space="preserve"> 送餐人员应当保持个人卫生，使用安全、无害的配送容器，保持容器清洁，并定期进行清洗消毒。送餐人员应当核对配送食品，保证配送过程食品不受污染。</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651"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对《网络餐饮服务食品安全监督管理办法》第三十</w:t>
            </w:r>
            <w:r>
              <w:rPr>
                <w:rFonts w:hint="eastAsia" w:ascii="Times New Roman" w:hAnsi="Times New Roman" w:eastAsia="仿宋_GB2312" w:cs="Times New Roman"/>
                <w:color w:val="auto"/>
                <w:kern w:val="0"/>
                <w:sz w:val="18"/>
                <w:szCs w:val="18"/>
                <w:lang w:eastAsia="zh-CN"/>
              </w:rPr>
              <w:t>六</w:t>
            </w:r>
            <w:r>
              <w:rPr>
                <w:rFonts w:hint="default" w:ascii="Times New Roman" w:hAnsi="Times New Roman" w:eastAsia="仿宋_GB2312" w:cs="Times New Roman"/>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rPr>
              <w:t>《网络餐饮服务食品安全监督管理办法》（</w:t>
            </w:r>
            <w:r>
              <w:rPr>
                <w:rFonts w:hint="eastAsia" w:ascii="Times New Roman" w:hAnsi="Times New Roman" w:eastAsia="仿宋_GB2312" w:cs="Times New Roman"/>
                <w:color w:val="auto"/>
                <w:kern w:val="0"/>
                <w:sz w:val="18"/>
                <w:szCs w:val="18"/>
                <w:lang w:eastAsia="zh-CN"/>
              </w:rPr>
              <w:t>根据2020年10月23日国家市场监督管理总局令第31号修订</w:t>
            </w:r>
            <w:r>
              <w:rPr>
                <w:rFonts w:hint="default" w:ascii="Times New Roman" w:hAnsi="Times New Roman" w:eastAsia="仿宋_GB2312" w:cs="Times New Roman"/>
                <w:color w:val="auto"/>
                <w:kern w:val="0"/>
                <w:sz w:val="18"/>
                <w:szCs w:val="18"/>
              </w:rPr>
              <w:t>）第三十六条</w:t>
            </w:r>
            <w:r>
              <w:rPr>
                <w:rFonts w:hint="eastAsia" w:ascii="Times New Roman" w:hAnsi="Times New Roman" w:eastAsia="仿宋_GB2312" w:cs="Times New Roman"/>
                <w:color w:val="auto"/>
                <w:kern w:val="0"/>
                <w:sz w:val="18"/>
                <w:szCs w:val="18"/>
                <w:lang w:val="en-US" w:eastAsia="zh-CN"/>
              </w:rPr>
              <w:t xml:space="preserve">  </w:t>
            </w:r>
            <w:r>
              <w:rPr>
                <w:rFonts w:hint="default" w:ascii="Times New Roman" w:hAnsi="Times New Roman" w:eastAsia="仿宋_GB2312" w:cs="Times New Roman"/>
                <w:color w:val="auto"/>
                <w:kern w:val="0"/>
                <w:sz w:val="18"/>
                <w:szCs w:val="18"/>
              </w:rPr>
              <w:t>违反本办法第十五条规定，网络餐饮服务第三方平台提供者和自建网站餐饮服务提供者未按要求记录、保存网络订餐信息的，由县级以上地方市场监督管理部门责令改正，给予警告;拒不改正的，处5000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第十五条 网络餐饮服务第三方平台提供者和自建网站餐饮服务提供者应当履行记录义务，如实记录网络订餐的订单信息，包括食品的名称、下单时间、送餐人员、送达时间以及收货地址，信息保存时间不得少于6个月。</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对《网络餐饮服务食品安全监督管理办法》第三十</w:t>
            </w:r>
            <w:r>
              <w:rPr>
                <w:rFonts w:hint="eastAsia" w:ascii="Times New Roman" w:hAnsi="Times New Roman" w:eastAsia="仿宋_GB2312" w:cs="Times New Roman"/>
                <w:color w:val="auto"/>
                <w:kern w:val="0"/>
                <w:sz w:val="18"/>
                <w:szCs w:val="18"/>
                <w:lang w:eastAsia="zh-CN"/>
              </w:rPr>
              <w:t>七</w:t>
            </w:r>
            <w:r>
              <w:rPr>
                <w:rFonts w:hint="default" w:ascii="Times New Roman" w:hAnsi="Times New Roman" w:eastAsia="仿宋_GB2312" w:cs="Times New Roman"/>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《网络餐饮服务食品安全监督管理办法》（</w:t>
            </w:r>
            <w:r>
              <w:rPr>
                <w:rFonts w:hint="eastAsia" w:ascii="Times New Roman" w:hAnsi="Times New Roman" w:eastAsia="仿宋_GB2312" w:cs="Times New Roman"/>
                <w:color w:val="auto"/>
                <w:kern w:val="0"/>
                <w:sz w:val="18"/>
                <w:szCs w:val="18"/>
                <w:lang w:eastAsia="zh-CN"/>
              </w:rPr>
              <w:t>根据2020年10月23日国家市场监督管理总局令第31号修订</w:t>
            </w:r>
            <w:r>
              <w:rPr>
                <w:rFonts w:hint="default" w:ascii="Times New Roman" w:hAnsi="Times New Roman" w:eastAsia="仿宋_GB2312" w:cs="Times New Roman"/>
                <w:color w:val="auto"/>
                <w:kern w:val="0"/>
                <w:sz w:val="18"/>
                <w:szCs w:val="18"/>
              </w:rPr>
              <w:t>）第三十七条</w:t>
            </w:r>
            <w:r>
              <w:rPr>
                <w:rFonts w:hint="eastAsia" w:ascii="Times New Roman" w:hAnsi="Times New Roman" w:eastAsia="仿宋_GB2312" w:cs="Times New Roman"/>
                <w:color w:val="auto"/>
                <w:kern w:val="0"/>
                <w:sz w:val="18"/>
                <w:szCs w:val="18"/>
                <w:lang w:val="en-US" w:eastAsia="zh-CN"/>
              </w:rPr>
              <w:t xml:space="preserve">  </w:t>
            </w:r>
            <w:r>
              <w:rPr>
                <w:rFonts w:hint="default" w:ascii="Times New Roman" w:hAnsi="Times New Roman" w:eastAsia="仿宋_GB2312" w:cs="Times New Roman"/>
                <w:color w:val="auto"/>
                <w:kern w:val="0"/>
                <w:sz w:val="18"/>
                <w:szCs w:val="18"/>
              </w:rPr>
              <w:t>违反本办法第十六条第一款规定，网络餐饮服务第三方平台提供者未对入网餐饮服务提供者的经营行为进行抽查和监测的，由县级以上地方市场监督管理部门责令改正，给予警告;拒不改正的，处5000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违反本办法第十六条第二款规定，网络餐饮服务第三方平台提供者发现入网餐饮服务提供者存在违法行为，未及时制止并立即报告入网餐饮服务提供者所在地县级市场监督管理部门的，或者发现入网餐饮服务提供者存在严重违法行为，未立即停止提供网络交易平台服务的，由县级以上地方市场监督管理部门依照食品安全法第一百三十一条的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 xml:space="preserve">第十六条 </w:t>
            </w:r>
            <w:r>
              <w:rPr>
                <w:rFonts w:hint="eastAsia" w:ascii="Times New Roman" w:hAnsi="Times New Roman" w:eastAsia="仿宋_GB2312" w:cs="Times New Roman"/>
                <w:color w:val="auto"/>
                <w:kern w:val="0"/>
                <w:sz w:val="18"/>
                <w:szCs w:val="18"/>
                <w:lang w:val="en-US" w:eastAsia="zh-CN"/>
              </w:rPr>
              <w:t xml:space="preserve"> </w:t>
            </w:r>
            <w:r>
              <w:rPr>
                <w:rFonts w:hint="default" w:ascii="Times New Roman" w:hAnsi="Times New Roman" w:eastAsia="仿宋_GB2312" w:cs="Times New Roman"/>
                <w:color w:val="auto"/>
                <w:kern w:val="0"/>
                <w:sz w:val="18"/>
                <w:szCs w:val="18"/>
              </w:rPr>
              <w:t>网络餐饮服务第三方平台提供者应当对入网餐饮服务提供者的经营行为进行抽查和监测。</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网络餐饮服务第三方平台提供者发现入网餐饮服务提供者存在违法行为的，应当及时制止并立即报告入网餐饮服务提供者所在地县级市场监督管理部门;发现严重违法行为的，应当立即停止提供网络交易平台服务。</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对《</w:t>
            </w:r>
            <w:r>
              <w:rPr>
                <w:rFonts w:hint="eastAsia" w:ascii="Times New Roman" w:hAnsi="Times New Roman" w:eastAsia="仿宋_GB2312" w:cs="Times New Roman"/>
                <w:color w:val="auto"/>
                <w:kern w:val="0"/>
                <w:sz w:val="18"/>
                <w:szCs w:val="18"/>
                <w:lang w:val="en-US" w:eastAsia="zh-CN"/>
              </w:rPr>
              <w:t>网络</w:t>
            </w:r>
            <w:r>
              <w:rPr>
                <w:rFonts w:hint="default" w:ascii="Times New Roman" w:hAnsi="Times New Roman" w:eastAsia="仿宋_GB2312" w:cs="Times New Roman"/>
                <w:color w:val="auto"/>
                <w:kern w:val="0"/>
                <w:sz w:val="18"/>
                <w:szCs w:val="18"/>
              </w:rPr>
              <w:t>餐饮服务食品安全监督管理办法》第</w:t>
            </w:r>
            <w:r>
              <w:rPr>
                <w:rFonts w:hint="eastAsia" w:ascii="Times New Roman" w:hAnsi="Times New Roman" w:eastAsia="仿宋_GB2312" w:cs="Times New Roman"/>
                <w:color w:val="auto"/>
                <w:kern w:val="0"/>
                <w:sz w:val="18"/>
                <w:szCs w:val="18"/>
                <w:lang w:eastAsia="zh-CN"/>
              </w:rPr>
              <w:t>三十八</w:t>
            </w:r>
            <w:r>
              <w:rPr>
                <w:rFonts w:hint="default" w:ascii="Times New Roman" w:hAnsi="Times New Roman" w:eastAsia="仿宋_GB2312" w:cs="Times New Roman"/>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《网络餐饮服务食品安全监督管理办法》（</w:t>
            </w:r>
            <w:r>
              <w:rPr>
                <w:rFonts w:hint="eastAsia" w:ascii="Times New Roman" w:hAnsi="Times New Roman" w:eastAsia="仿宋_GB2312" w:cs="Times New Roman"/>
                <w:color w:val="auto"/>
                <w:kern w:val="0"/>
                <w:sz w:val="18"/>
                <w:szCs w:val="18"/>
                <w:lang w:eastAsia="zh-CN"/>
              </w:rPr>
              <w:t>根据2020年10月23日国家市场监督管理总局令第31号修订）</w:t>
            </w:r>
            <w:r>
              <w:rPr>
                <w:rFonts w:hint="default" w:ascii="Times New Roman" w:hAnsi="Times New Roman" w:eastAsia="仿宋_GB2312" w:cs="Times New Roman"/>
                <w:color w:val="auto"/>
                <w:kern w:val="0"/>
                <w:sz w:val="18"/>
                <w:szCs w:val="18"/>
              </w:rPr>
              <w:t>第三十八条</w:t>
            </w:r>
            <w:r>
              <w:rPr>
                <w:rFonts w:hint="eastAsia" w:ascii="Times New Roman" w:hAnsi="Times New Roman" w:eastAsia="仿宋_GB2312" w:cs="Times New Roman"/>
                <w:color w:val="auto"/>
                <w:kern w:val="0"/>
                <w:sz w:val="18"/>
                <w:szCs w:val="18"/>
                <w:lang w:val="en-US" w:eastAsia="zh-CN"/>
              </w:rPr>
              <w:t xml:space="preserve">  </w:t>
            </w:r>
            <w:r>
              <w:rPr>
                <w:rFonts w:hint="default" w:ascii="Times New Roman" w:hAnsi="Times New Roman" w:eastAsia="仿宋_GB2312" w:cs="Times New Roman"/>
                <w:color w:val="auto"/>
                <w:kern w:val="0"/>
                <w:sz w:val="18"/>
                <w:szCs w:val="18"/>
              </w:rPr>
              <w:t>违反本办法第十七条规定，网络餐饮服务第三方平台提供者未按要求建立消费者投诉举报处理制度，公开投诉举报方式，或者未对涉及消费者食品安全的投诉举报及时进行处理的，由县级以上地方市场监督管理部门责令改正，给予警告;拒不改正的，处5000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0"/>
                <w:sz w:val="18"/>
                <w:szCs w:val="18"/>
              </w:rPr>
              <w:t>第十七条</w:t>
            </w:r>
            <w:r>
              <w:rPr>
                <w:rFonts w:hint="eastAsia" w:ascii="Times New Roman" w:hAnsi="Times New Roman" w:eastAsia="仿宋_GB2312" w:cs="Times New Roman"/>
                <w:color w:val="auto"/>
                <w:kern w:val="0"/>
                <w:sz w:val="18"/>
                <w:szCs w:val="18"/>
                <w:lang w:val="en-US" w:eastAsia="zh-CN"/>
              </w:rPr>
              <w:t xml:space="preserve"> </w:t>
            </w:r>
            <w:r>
              <w:rPr>
                <w:rFonts w:hint="default" w:ascii="Times New Roman" w:hAnsi="Times New Roman" w:eastAsia="仿宋_GB2312" w:cs="Times New Roman"/>
                <w:color w:val="auto"/>
                <w:kern w:val="0"/>
                <w:sz w:val="18"/>
                <w:szCs w:val="18"/>
              </w:rPr>
              <w:t xml:space="preserve"> 网络餐饮服务第三方平台提供者应当建立投诉举报处理制度，公开投诉举报方式，对涉及消费者食品安全的投诉举报及时进行处理。</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color w:val="auto"/>
                <w:kern w:val="0"/>
                <w:sz w:val="18"/>
                <w:szCs w:val="18"/>
              </w:rPr>
              <w:t>对《</w:t>
            </w:r>
            <w:r>
              <w:rPr>
                <w:rFonts w:hint="default" w:ascii="Times New Roman" w:hAnsi="Times New Roman" w:eastAsia="仿宋_GB2312" w:cs="Times New Roman"/>
                <w:i w:val="0"/>
                <w:caps w:val="0"/>
                <w:color w:val="auto"/>
                <w:spacing w:val="0"/>
                <w:sz w:val="18"/>
                <w:szCs w:val="18"/>
                <w:shd w:val="clear" w:color="auto" w:fill="FFFFFF"/>
              </w:rPr>
              <w:t>网络餐饮服务食品安全监督管理办法</w:t>
            </w: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第</w:t>
            </w:r>
            <w:r>
              <w:rPr>
                <w:rFonts w:hint="eastAsia" w:ascii="Times New Roman" w:hAnsi="Times New Roman" w:eastAsia="仿宋_GB2312" w:cs="Times New Roman"/>
                <w:i w:val="0"/>
                <w:caps w:val="0"/>
                <w:color w:val="auto"/>
                <w:spacing w:val="0"/>
                <w:sz w:val="18"/>
                <w:szCs w:val="18"/>
                <w:shd w:val="clear" w:color="auto" w:fill="FFFFFF"/>
                <w:lang w:eastAsia="zh-CN"/>
              </w:rPr>
              <w:t>三十九</w:t>
            </w:r>
            <w:r>
              <w:rPr>
                <w:rFonts w:hint="default" w:ascii="Times New Roman" w:hAnsi="Times New Roman" w:eastAsia="仿宋_GB2312" w:cs="Times New Roman"/>
                <w:i w:val="0"/>
                <w:caps w:val="0"/>
                <w:color w:val="auto"/>
                <w:spacing w:val="0"/>
                <w:sz w:val="18"/>
                <w:szCs w:val="18"/>
                <w:shd w:val="clear" w:color="auto" w:fill="FFFFFF"/>
              </w:rPr>
              <w:t>条</w:t>
            </w:r>
            <w:r>
              <w:rPr>
                <w:rFonts w:hint="default" w:ascii="Times New Roman" w:hAnsi="Times New Roman" w:eastAsia="仿宋_GB2312" w:cs="Times New Roman"/>
                <w:color w:val="auto"/>
                <w:kern w:val="0"/>
                <w:sz w:val="18"/>
                <w:szCs w:val="18"/>
              </w:rPr>
              <w:t>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《网络餐饮服务食品安全监督管理办法》</w:t>
            </w:r>
            <w:r>
              <w:rPr>
                <w:rFonts w:hint="default" w:ascii="Times New Roman" w:hAnsi="Times New Roman" w:eastAsia="仿宋_GB2312" w:cs="Times New Roman"/>
                <w:color w:val="auto"/>
                <w:kern w:val="0"/>
                <w:sz w:val="18"/>
                <w:szCs w:val="18"/>
              </w:rPr>
              <w:t>（</w:t>
            </w:r>
            <w:r>
              <w:rPr>
                <w:rFonts w:hint="eastAsia" w:ascii="Times New Roman" w:hAnsi="Times New Roman" w:eastAsia="仿宋_GB2312" w:cs="Times New Roman"/>
                <w:color w:val="auto"/>
                <w:kern w:val="0"/>
                <w:sz w:val="18"/>
                <w:szCs w:val="18"/>
                <w:lang w:eastAsia="zh-CN"/>
              </w:rPr>
              <w:t>根据2020年10月23日国家市场监督管理总局令第31号修订）</w:t>
            </w:r>
            <w:r>
              <w:rPr>
                <w:rFonts w:hint="default" w:ascii="Times New Roman" w:hAnsi="Times New Roman" w:eastAsia="仿宋_GB2312" w:cs="Times New Roman"/>
                <w:b w:val="0"/>
                <w:bCs w:val="0"/>
                <w:color w:val="auto"/>
                <w:kern w:val="0"/>
                <w:sz w:val="18"/>
                <w:szCs w:val="18"/>
              </w:rPr>
              <w:t>第三十九条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违反本办法第十八条第(一)项规定，入网餐饮服务提供者未履行制定实施原料控制要求等义务的，由县级以上地方市场监督管理部门依照食品安全法第一百二十六条第一款的规定处罚。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违反本办法第十八条第(二)项规定，入网餐饮服务提供者使用腐败变质、油脂酸败、霉变生虫、污秽不洁、混有异物、掺假掺杂或者感官性状异常等原料加工食品的，由县级以上地方市场监督管理部门依照食品安全法第一百二十四条第一款的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违反本办法第十八条第(三)项规定，入网餐饮服务提供者未定期维护食品贮存、加工、清洗消毒等设施、设备，或者未定期清洗和校验保温、冷藏和冷冻等设施、设备的，由县级以上地方市场监督管理部门依照食品安全法第一百二十六条第一款的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违反本办法第十八条第(四)项、第(五)项规定，入网餐饮服务提供者将订单委托其他食品经营者加工制作，或者网络销售的餐饮食品未与实体店销售的餐饮食品质量安全保持一致的，由县级以上地方市场监督管理部门责令改正，给予警告;拒不改正的，处5000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第十八条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入网餐饮服务提供者加工制作餐饮食品应当符合下列要求:</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(一)制定并实施原料控制要求，选择资质合法、保证原料质量安全的供货商，或者从原料生产基地、超市采购原料，做好食品原料索证索票和进货查验记录，不得采购不符合食品安全标准的食品及原料;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(二)在加工过程中应当检查待加工的食品及原料，发现有腐败变质、油脂酸败、霉变生虫、污秽不洁、混有异物、掺假掺杂或者感官性状异常的，不得加工使用;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(三)定期维护食品贮存、加工、清洗消毒等设施、设备，定期清洗和校验保温、冷藏和冷冻等设施、设备，保证设施、设备运转正常;</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(四)在自己的加工操作区内加工食品，不得将订单委托其他食品经营者加工制作;</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(五)网络销售的餐饮食品应当与实体店销售的餐饮食品质量安全保持一致。</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color w:val="auto"/>
                <w:kern w:val="0"/>
                <w:sz w:val="18"/>
                <w:szCs w:val="18"/>
              </w:rPr>
              <w:t>对《</w:t>
            </w:r>
            <w:r>
              <w:rPr>
                <w:rFonts w:hint="default" w:ascii="Times New Roman" w:hAnsi="Times New Roman" w:eastAsia="仿宋_GB2312" w:cs="Times New Roman"/>
                <w:i w:val="0"/>
                <w:caps w:val="0"/>
                <w:color w:val="auto"/>
                <w:spacing w:val="0"/>
                <w:sz w:val="18"/>
                <w:szCs w:val="18"/>
                <w:shd w:val="clear" w:color="auto" w:fill="FFFFFF"/>
              </w:rPr>
              <w:t>网络餐饮服务食品安全监督管理办法</w:t>
            </w: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第</w:t>
            </w:r>
            <w:r>
              <w:rPr>
                <w:rFonts w:hint="eastAsia" w:ascii="Times New Roman" w:hAnsi="Times New Roman" w:eastAsia="仿宋_GB2312" w:cs="Times New Roman"/>
                <w:i w:val="0"/>
                <w:caps w:val="0"/>
                <w:color w:val="auto"/>
                <w:spacing w:val="0"/>
                <w:sz w:val="18"/>
                <w:szCs w:val="18"/>
                <w:shd w:val="clear" w:color="auto" w:fill="FFFFFF"/>
                <w:lang w:eastAsia="zh-CN"/>
              </w:rPr>
              <w:t>四十</w:t>
            </w:r>
            <w:r>
              <w:rPr>
                <w:rFonts w:hint="default" w:ascii="Times New Roman" w:hAnsi="Times New Roman" w:eastAsia="仿宋_GB2312" w:cs="Times New Roman"/>
                <w:i w:val="0"/>
                <w:caps w:val="0"/>
                <w:color w:val="auto"/>
                <w:spacing w:val="0"/>
                <w:sz w:val="18"/>
                <w:szCs w:val="18"/>
                <w:shd w:val="clear" w:color="auto" w:fill="FFFFFF"/>
              </w:rPr>
              <w:t>条</w:t>
            </w:r>
            <w:r>
              <w:rPr>
                <w:rFonts w:hint="default" w:ascii="Times New Roman" w:hAnsi="Times New Roman" w:eastAsia="仿宋_GB2312" w:cs="Times New Roman"/>
                <w:color w:val="auto"/>
                <w:kern w:val="0"/>
                <w:sz w:val="18"/>
                <w:szCs w:val="18"/>
              </w:rPr>
              <w:t>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《网络餐饮服务食品安全监督管理办法》</w:t>
            </w:r>
            <w:r>
              <w:rPr>
                <w:rFonts w:hint="default" w:ascii="Times New Roman" w:hAnsi="Times New Roman" w:eastAsia="仿宋_GB2312" w:cs="Times New Roman"/>
                <w:color w:val="auto"/>
                <w:kern w:val="0"/>
                <w:sz w:val="18"/>
                <w:szCs w:val="18"/>
              </w:rPr>
              <w:t>（</w:t>
            </w:r>
            <w:r>
              <w:rPr>
                <w:rFonts w:hint="eastAsia" w:ascii="Times New Roman" w:hAnsi="Times New Roman" w:eastAsia="仿宋_GB2312" w:cs="Times New Roman"/>
                <w:color w:val="auto"/>
                <w:kern w:val="0"/>
                <w:sz w:val="18"/>
                <w:szCs w:val="18"/>
                <w:lang w:eastAsia="zh-CN"/>
              </w:rPr>
              <w:t>根据2020年10月23日国家市场监督管理总局令第31号修订）</w:t>
            </w:r>
            <w:r>
              <w:rPr>
                <w:rFonts w:hint="default" w:ascii="Times New Roman" w:hAnsi="Times New Roman" w:eastAsia="仿宋_GB2312" w:cs="Times New Roman"/>
                <w:b w:val="0"/>
                <w:bCs w:val="0"/>
                <w:color w:val="auto"/>
                <w:kern w:val="0"/>
                <w:sz w:val="18"/>
                <w:szCs w:val="18"/>
              </w:rPr>
              <w:t>第四十条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违反本办法第十九条规定，入网餐饮服务提供者未履行相应的包装义务的，由县级以上地方市场监督管理部门责令改正，给予警告;拒不改正的，处5000元以上3万元以下罚款。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第十九条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入网餐饮服务提供者应当使用无毒、清洁的食品容器、餐具和包装材料，并对餐饮食品进行包装，避免送餐人员直接接触食品，确保送餐过程中食品不受污染。</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color w:val="auto"/>
                <w:kern w:val="0"/>
                <w:sz w:val="18"/>
                <w:szCs w:val="18"/>
              </w:rPr>
              <w:t>对《</w:t>
            </w:r>
            <w:r>
              <w:rPr>
                <w:rFonts w:hint="default" w:ascii="Times New Roman" w:hAnsi="Times New Roman" w:eastAsia="仿宋_GB2312" w:cs="Times New Roman"/>
                <w:i w:val="0"/>
                <w:caps w:val="0"/>
                <w:color w:val="auto"/>
                <w:spacing w:val="0"/>
                <w:sz w:val="18"/>
                <w:szCs w:val="18"/>
                <w:shd w:val="clear" w:color="auto" w:fill="FFFFFF"/>
              </w:rPr>
              <w:t>网络餐饮服务食品安全监督管理办法</w:t>
            </w:r>
            <w:r>
              <w:rPr>
                <w:rFonts w:hint="default" w:ascii="Times New Roman" w:hAnsi="Times New Roman" w:eastAsia="仿宋_GB2312" w:cs="Times New Roman"/>
                <w:i w:val="0"/>
                <w:caps w:val="0"/>
                <w:color w:val="auto"/>
                <w:spacing w:val="0"/>
                <w:sz w:val="18"/>
                <w:szCs w:val="18"/>
                <w:shd w:val="clear" w:color="auto" w:fill="FFFFFF"/>
                <w:lang w:eastAsia="zh-CN"/>
              </w:rPr>
              <w:t>》</w:t>
            </w:r>
            <w:r>
              <w:rPr>
                <w:rFonts w:hint="default" w:ascii="Times New Roman" w:hAnsi="Times New Roman" w:eastAsia="仿宋_GB2312" w:cs="Times New Roman"/>
                <w:i w:val="0"/>
                <w:caps w:val="0"/>
                <w:color w:val="auto"/>
                <w:spacing w:val="0"/>
                <w:sz w:val="18"/>
                <w:szCs w:val="18"/>
                <w:shd w:val="clear" w:color="auto" w:fill="FFFFFF"/>
              </w:rPr>
              <w:t>第</w:t>
            </w:r>
            <w:r>
              <w:rPr>
                <w:rFonts w:hint="eastAsia" w:ascii="Times New Roman" w:hAnsi="Times New Roman" w:eastAsia="仿宋_GB2312" w:cs="Times New Roman"/>
                <w:i w:val="0"/>
                <w:caps w:val="0"/>
                <w:color w:val="auto"/>
                <w:spacing w:val="0"/>
                <w:sz w:val="18"/>
                <w:szCs w:val="18"/>
                <w:shd w:val="clear" w:color="auto" w:fill="FFFFFF"/>
                <w:lang w:eastAsia="zh-CN"/>
              </w:rPr>
              <w:t>四十一</w:t>
            </w:r>
            <w:r>
              <w:rPr>
                <w:rFonts w:hint="default" w:ascii="Times New Roman" w:hAnsi="Times New Roman" w:eastAsia="仿宋_GB2312" w:cs="Times New Roman"/>
                <w:i w:val="0"/>
                <w:caps w:val="0"/>
                <w:color w:val="auto"/>
                <w:spacing w:val="0"/>
                <w:sz w:val="18"/>
                <w:szCs w:val="18"/>
                <w:shd w:val="clear" w:color="auto" w:fill="FFFFFF"/>
              </w:rPr>
              <w:t>条</w:t>
            </w:r>
            <w:r>
              <w:rPr>
                <w:rFonts w:hint="default" w:ascii="Times New Roman" w:hAnsi="Times New Roman" w:eastAsia="仿宋_GB2312" w:cs="Times New Roman"/>
                <w:color w:val="auto"/>
                <w:kern w:val="0"/>
                <w:sz w:val="18"/>
                <w:szCs w:val="18"/>
              </w:rPr>
              <w:t>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《网络餐饮服务食品安全监督管理办法》（</w:t>
            </w:r>
            <w:r>
              <w:rPr>
                <w:rFonts w:hint="eastAsia" w:ascii="Times New Roman" w:hAnsi="Times New Roman" w:eastAsia="仿宋_GB2312" w:cs="Times New Roman"/>
                <w:color w:val="auto"/>
                <w:kern w:val="0"/>
                <w:sz w:val="18"/>
                <w:szCs w:val="18"/>
                <w:lang w:eastAsia="zh-CN"/>
              </w:rPr>
              <w:t>根据2020年10月23日国家市场监督管理总局令第31号修订</w:t>
            </w:r>
            <w:r>
              <w:rPr>
                <w:rFonts w:hint="default" w:ascii="Times New Roman" w:hAnsi="Times New Roman" w:eastAsia="仿宋_GB2312" w:cs="Times New Roman"/>
                <w:b w:val="0"/>
                <w:bCs w:val="0"/>
                <w:color w:val="auto"/>
                <w:kern w:val="0"/>
                <w:sz w:val="18"/>
                <w:szCs w:val="18"/>
              </w:rPr>
              <w:t>）第四十一条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办法第二十条规定，入网餐饮服务提供者配送有保鲜、保温、冷藏或者冷冻等特殊要求食品，未采取能保证食品安全的保存、配送措施的，由县级以上地方市场监督管理部门依照食品安全法第一百三十二条的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第二十条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入网餐饮服务提供者配送有保鲜、保温、冷藏或者冷冻等特殊要求食品的，应当采取能保证食品安全的保存、配送措施。</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对《药品不良反应报告和监测管理办法》第五十八条规定情形的处罚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《药品不良反应报告和监测管理办法》（2011年卫生部令第81号）第五十八条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药品生产企业有下列情形之一的，由所在地药品监督管理部门给予警告，责令限期改正，可以并处五千元以上三万元以下的罚款：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（一）未按照规定建立药品不良反应报告和监测管理制度，或者无专门机构、专职人员负责本单位药品不良反应报告和监测工作的；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（二）未建立和保存药品不良反应监测档案的；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（三）未按照要求开展药品不良反应或者群体不良事件报告、调查、评价和处理的；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（四）未按照要求提交定期安全性更新报告的；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（五）未按照要求开展重点监测的；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（六）不配合严重药品不良反应或者群体不良事件相关调查工作的；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（七）其他违反本办法规定的。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药品生产企业有前款规定第（四）项、第（五）项情形之一的，按照《药品注册管理办法》的规定对相应药品不予再注册。</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对《药品不良反应报告和监测管理办法》第五十九条规定情形的处罚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《药品不良反应报告和监测管理办法》（2011年卫生部令第81号）第五十九条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药品经营企业有下列情形之一的，由所在地药品监督管理部门给予警告，责令限期改正；逾期不改的，处三万元以下的罚款：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（一）无专职或者兼职人员负责本单位药品不良反应监测工作的；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（二）未按照要求开展药品不良反应或者群体不良事件报告、调查、评价和处理的；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（三）不配合严重药品不良反应或者群体不良事件相关调查工作的。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val="en-US" w:eastAsia="zh-CN"/>
              </w:rPr>
            </w:pPr>
            <w:r>
              <w:rPr>
                <w:rFonts w:hint="eastAsia" w:ascii="Times New Roman" w:hAnsi="Times New Roman" w:eastAsia="仿宋_GB2312" w:cs="Times New Roman"/>
                <w:b w:val="0"/>
                <w:bCs w:val="0"/>
                <w:color w:val="auto"/>
                <w:kern w:val="0"/>
                <w:sz w:val="18"/>
                <w:szCs w:val="18"/>
                <w:lang w:val="en-US" w:eastAsia="zh-CN"/>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val="en-US" w:eastAsia="zh-CN"/>
              </w:rPr>
            </w:pPr>
            <w:r>
              <w:rPr>
                <w:rFonts w:hint="eastAsia" w:ascii="Times New Roman" w:hAnsi="Times New Roman" w:eastAsia="仿宋_GB2312" w:cs="Times New Roman"/>
                <w:b w:val="0"/>
                <w:bCs w:val="0"/>
                <w:color w:val="auto"/>
                <w:kern w:val="0"/>
                <w:sz w:val="18"/>
                <w:szCs w:val="18"/>
                <w:lang w:val="en-US" w:eastAsia="zh-CN"/>
              </w:rPr>
              <w:t>对</w:t>
            </w:r>
            <w:r>
              <w:rPr>
                <w:rFonts w:hint="default" w:ascii="Times New Roman" w:hAnsi="Times New Roman" w:eastAsia="仿宋_GB2312" w:cs="Times New Roman"/>
                <w:b w:val="0"/>
                <w:bCs w:val="0"/>
                <w:color w:val="auto"/>
                <w:sz w:val="18"/>
                <w:szCs w:val="18"/>
              </w:rPr>
              <w:t>《食品经营许可和备案管理办法》</w:t>
            </w:r>
            <w:r>
              <w:rPr>
                <w:rFonts w:hint="eastAsia" w:ascii="Times New Roman" w:hAnsi="Times New Roman" w:eastAsia="仿宋_GB2312" w:cs="Times New Roman"/>
                <w:b w:val="0"/>
                <w:bCs w:val="0"/>
                <w:color w:val="auto"/>
                <w:sz w:val="18"/>
                <w:szCs w:val="18"/>
                <w:lang w:val="en-US" w:eastAsia="zh-CN"/>
              </w:rPr>
              <w:t>第五十二条规定情形的处罚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highlight w:val="yellow"/>
              </w:rPr>
              <w:t>《食品经营许可和备案管理办法》（2023年国家市场监督管理总局令第78号</w:t>
            </w:r>
            <w:r>
              <w:rPr>
                <w:rFonts w:hint="eastAsia" w:ascii="Times New Roman" w:hAnsi="Times New Roman" w:eastAsia="仿宋_GB2312" w:cs="Times New Roman"/>
                <w:b w:val="0"/>
                <w:bCs w:val="0"/>
                <w:color w:val="auto"/>
                <w:sz w:val="18"/>
                <w:szCs w:val="18"/>
                <w:highlight w:val="yellow"/>
                <w:lang w:val="en-US" w:eastAsia="zh-CN"/>
              </w:rPr>
              <w:t xml:space="preserve">  2023年12月1日起施行</w:t>
            </w:r>
            <w:r>
              <w:rPr>
                <w:rFonts w:hint="default" w:ascii="Times New Roman" w:hAnsi="Times New Roman" w:eastAsia="仿宋_GB2312" w:cs="Times New Roman"/>
                <w:b w:val="0"/>
                <w:bCs w:val="0"/>
                <w:color w:val="auto"/>
                <w:sz w:val="18"/>
                <w:szCs w:val="18"/>
                <w:highlight w:val="yellow"/>
              </w:rPr>
              <w:t>）</w:t>
            </w:r>
            <w:r>
              <w:rPr>
                <w:rFonts w:hint="default" w:ascii="Times New Roman" w:hAnsi="Times New Roman" w:eastAsia="仿宋_GB2312" w:cs="Times New Roman"/>
                <w:b w:val="0"/>
                <w:bCs w:val="0"/>
                <w:color w:val="auto"/>
                <w:sz w:val="18"/>
                <w:szCs w:val="18"/>
              </w:rPr>
              <w:t>第</w:t>
            </w:r>
            <w:r>
              <w:rPr>
                <w:rFonts w:hint="eastAsia" w:ascii="Times New Roman" w:hAnsi="Times New Roman" w:eastAsia="仿宋_GB2312" w:cs="Times New Roman"/>
                <w:b w:val="0"/>
                <w:bCs w:val="0"/>
                <w:color w:val="auto"/>
                <w:sz w:val="18"/>
                <w:szCs w:val="18"/>
                <w:lang w:val="en-US" w:eastAsia="zh-CN"/>
              </w:rPr>
              <w:t>五十二</w:t>
            </w:r>
            <w:r>
              <w:rPr>
                <w:rFonts w:hint="default" w:ascii="Times New Roman" w:hAnsi="Times New Roman" w:eastAsia="仿宋_GB2312" w:cs="Times New Roman"/>
                <w:b w:val="0"/>
                <w:bCs w:val="0"/>
                <w:color w:val="auto"/>
                <w:sz w:val="18"/>
                <w:szCs w:val="18"/>
              </w:rPr>
              <w:t>条</w:t>
            </w:r>
            <w:r>
              <w:rPr>
                <w:rFonts w:hint="eastAsia" w:ascii="Times New Roman" w:hAnsi="Times New Roman" w:eastAsia="仿宋_GB2312" w:cs="Times New Roman"/>
                <w:b w:val="0"/>
                <w:bCs w:val="0"/>
                <w:color w:val="auto"/>
                <w:sz w:val="18"/>
                <w:szCs w:val="18"/>
                <w:lang w:val="en-US" w:eastAsia="zh-CN"/>
              </w:rPr>
              <w:t xml:space="preserve">  未取得食品经营许可从事食品经营活动的，由县级以上地方市场监督管理部门依照《中华人民共和国食品安全法》第一百二十二条的规定给予处罚。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食品经营者地址迁移，不在原许可的经营场所从事食品经营活动，未按照规定重新申请食品经营许可的，或者食品经营许可有效期届满，未按照规定申请办理延续手续，仍继续从事食品经营活动的，由县级以上地方市场监督管理部门依照《中华人民共和国食品安全法》第一百二十二条的规定给予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食品经营许可证载明的主体业态、经营项目等许可事项发生变化，食品经营者未按照规定申请变更的，由县级以上地方市场监督管理部门依照《中华人民共和国食品安全法》第一百二十二条的规定给予处罚。但是，有下列情形之一，依照《中华人民共和国行政处罚法》第三十二条、第三十三条的规定从轻、减轻或者不予行政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（一）主体业态、经营项目发生变化，但食品安全风险等级未升高的；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（二）增加经营项目类型，但增加的经营项目所需的经营条件被已经取得许可的经营项目涵盖的；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（三）违法行为轻微，未对消费者人身健康和生命安全等造成危害后果的；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（四）法律、法规、规章规定的其他情形。</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食品经营许可证载明的除许可事项以外的其他事项发生变化，食品经营者未按照规定申请变更的，由县级以上地方市场监督管理部门责令限期改正；逾期不改的，处一千元以上一万元以下罚款。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val="en-US" w:eastAsia="zh-CN"/>
              </w:rPr>
              <w:t>对</w:t>
            </w:r>
            <w:r>
              <w:rPr>
                <w:rFonts w:hint="default" w:ascii="Times New Roman" w:hAnsi="Times New Roman" w:eastAsia="仿宋_GB2312" w:cs="Times New Roman"/>
                <w:b w:val="0"/>
                <w:bCs w:val="0"/>
                <w:color w:val="auto"/>
                <w:sz w:val="18"/>
                <w:szCs w:val="18"/>
              </w:rPr>
              <w:t>《食品经营许可和备案管理办法》</w:t>
            </w:r>
            <w:r>
              <w:rPr>
                <w:rFonts w:hint="eastAsia" w:ascii="Times New Roman" w:hAnsi="Times New Roman" w:eastAsia="仿宋_GB2312" w:cs="Times New Roman"/>
                <w:b w:val="0"/>
                <w:bCs w:val="0"/>
                <w:color w:val="auto"/>
                <w:sz w:val="18"/>
                <w:szCs w:val="18"/>
                <w:lang w:val="en-US" w:eastAsia="zh-CN"/>
              </w:rPr>
              <w:t>第五十三条规定情形的处罚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highlight w:val="yellow"/>
              </w:rPr>
              <w:t>《食品经营许可和备案管理办法》（2023年国家市场监督管理总局令第78号</w:t>
            </w:r>
            <w:r>
              <w:rPr>
                <w:rFonts w:hint="eastAsia" w:ascii="Times New Roman" w:hAnsi="Times New Roman" w:eastAsia="仿宋_GB2312" w:cs="Times New Roman"/>
                <w:b w:val="0"/>
                <w:bCs w:val="0"/>
                <w:color w:val="auto"/>
                <w:sz w:val="18"/>
                <w:szCs w:val="18"/>
                <w:highlight w:val="yellow"/>
                <w:lang w:val="en-US" w:eastAsia="zh-CN"/>
              </w:rPr>
              <w:t xml:space="preserve">  2023年12月1日起施行</w:t>
            </w:r>
            <w:r>
              <w:rPr>
                <w:rFonts w:hint="default" w:ascii="Times New Roman" w:hAnsi="Times New Roman" w:eastAsia="仿宋_GB2312" w:cs="Times New Roman"/>
                <w:b w:val="0"/>
                <w:bCs w:val="0"/>
                <w:color w:val="auto"/>
                <w:sz w:val="18"/>
                <w:szCs w:val="18"/>
                <w:highlight w:val="yellow"/>
              </w:rPr>
              <w:t>）</w:t>
            </w:r>
            <w:r>
              <w:rPr>
                <w:rFonts w:hint="default" w:ascii="Times New Roman" w:hAnsi="Times New Roman" w:eastAsia="仿宋_GB2312" w:cs="Times New Roman"/>
                <w:b w:val="0"/>
                <w:bCs w:val="0"/>
                <w:color w:val="auto"/>
                <w:sz w:val="18"/>
                <w:szCs w:val="18"/>
              </w:rPr>
              <w:t>第五十三条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许可申请人隐瞒真实情况或者提供虚假材料申请食品经营许可的，由县级以上地方市场监督管理部门给予警告。申请人在一年内不得再次申请食品经营许可。</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val="en-US" w:eastAsia="zh-CN"/>
              </w:rPr>
              <w:t>对</w:t>
            </w:r>
            <w:r>
              <w:rPr>
                <w:rFonts w:hint="default" w:ascii="Times New Roman" w:hAnsi="Times New Roman" w:eastAsia="仿宋_GB2312" w:cs="Times New Roman"/>
                <w:b w:val="0"/>
                <w:bCs w:val="0"/>
                <w:color w:val="auto"/>
                <w:sz w:val="18"/>
                <w:szCs w:val="18"/>
              </w:rPr>
              <w:t>《食品经营许可和备案管理办法》</w:t>
            </w:r>
            <w:r>
              <w:rPr>
                <w:rFonts w:hint="eastAsia" w:ascii="Times New Roman" w:hAnsi="Times New Roman" w:eastAsia="仿宋_GB2312" w:cs="Times New Roman"/>
                <w:b w:val="0"/>
                <w:bCs w:val="0"/>
                <w:color w:val="auto"/>
                <w:sz w:val="18"/>
                <w:szCs w:val="18"/>
                <w:lang w:val="en-US" w:eastAsia="zh-CN"/>
              </w:rPr>
              <w:t>第五十四条规定情形的处罚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highlight w:val="yellow"/>
              </w:rPr>
              <w:t>《食品经营许可和备案管理办法》（2023年国家市场监督管理总局令第78号</w:t>
            </w:r>
            <w:r>
              <w:rPr>
                <w:rFonts w:hint="eastAsia" w:ascii="Times New Roman" w:hAnsi="Times New Roman" w:eastAsia="仿宋_GB2312" w:cs="Times New Roman"/>
                <w:b w:val="0"/>
                <w:bCs w:val="0"/>
                <w:color w:val="auto"/>
                <w:sz w:val="18"/>
                <w:szCs w:val="18"/>
                <w:highlight w:val="yellow"/>
                <w:lang w:val="en-US" w:eastAsia="zh-CN"/>
              </w:rPr>
              <w:t xml:space="preserve">  2023年12月1日起施行</w:t>
            </w:r>
            <w:r>
              <w:rPr>
                <w:rFonts w:hint="default" w:ascii="Times New Roman" w:hAnsi="Times New Roman" w:eastAsia="仿宋_GB2312" w:cs="Times New Roman"/>
                <w:b w:val="0"/>
                <w:bCs w:val="0"/>
                <w:color w:val="auto"/>
                <w:sz w:val="18"/>
                <w:szCs w:val="18"/>
                <w:highlight w:val="yellow"/>
              </w:rPr>
              <w:t>）</w:t>
            </w:r>
            <w:r>
              <w:rPr>
                <w:rFonts w:hint="default" w:ascii="Times New Roman" w:hAnsi="Times New Roman" w:eastAsia="仿宋_GB2312" w:cs="Times New Roman"/>
                <w:b w:val="0"/>
                <w:bCs w:val="0"/>
                <w:color w:val="auto"/>
                <w:sz w:val="18"/>
                <w:szCs w:val="18"/>
              </w:rPr>
              <w:t>第五十四条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被许可人以欺骗、贿赂等不正当手段取得食品经营许可的，由原发证的市场监督管理部门撤销许可，处一万元以上三万元以下罚款；造成危害后果的，处三万元以上二十万元以下罚款。被许可人在三年内不得再次申请食品经营许可</w:t>
            </w:r>
            <w:r>
              <w:rPr>
                <w:rFonts w:hint="eastAsia" w:ascii="Times New Roman" w:hAnsi="Times New Roman" w:eastAsia="仿宋_GB2312" w:cs="Times New Roman"/>
                <w:b w:val="0"/>
                <w:bCs w:val="0"/>
                <w:color w:val="auto"/>
                <w:sz w:val="18"/>
                <w:szCs w:val="18"/>
                <w:lang w:eastAsia="zh-CN"/>
              </w:rPr>
              <w:t>。</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val="en-US" w:eastAsia="zh-CN"/>
              </w:rPr>
              <w:t>对</w:t>
            </w:r>
            <w:r>
              <w:rPr>
                <w:rFonts w:hint="default" w:ascii="Times New Roman" w:hAnsi="Times New Roman" w:eastAsia="仿宋_GB2312" w:cs="Times New Roman"/>
                <w:b w:val="0"/>
                <w:bCs w:val="0"/>
                <w:color w:val="auto"/>
                <w:sz w:val="18"/>
                <w:szCs w:val="18"/>
              </w:rPr>
              <w:t>《食品经营许可和备案管理办法》</w:t>
            </w:r>
            <w:r>
              <w:rPr>
                <w:rFonts w:hint="eastAsia" w:ascii="Times New Roman" w:hAnsi="Times New Roman" w:eastAsia="仿宋_GB2312" w:cs="Times New Roman"/>
                <w:b w:val="0"/>
                <w:bCs w:val="0"/>
                <w:color w:val="auto"/>
                <w:sz w:val="18"/>
                <w:szCs w:val="18"/>
                <w:lang w:val="en-US" w:eastAsia="zh-CN"/>
              </w:rPr>
              <w:t>第五十五条规定情形的处罚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highlight w:val="yellow"/>
              </w:rPr>
              <w:t>《食品经营许可和备案管理办法》（2023年国家市场监督管理总局令第78号</w:t>
            </w:r>
            <w:r>
              <w:rPr>
                <w:rFonts w:hint="eastAsia" w:ascii="Times New Roman" w:hAnsi="Times New Roman" w:eastAsia="仿宋_GB2312" w:cs="Times New Roman"/>
                <w:b w:val="0"/>
                <w:bCs w:val="0"/>
                <w:color w:val="auto"/>
                <w:sz w:val="18"/>
                <w:szCs w:val="18"/>
                <w:highlight w:val="yellow"/>
                <w:lang w:val="en-US" w:eastAsia="zh-CN"/>
              </w:rPr>
              <w:t xml:space="preserve">  2023年12月1日起施行</w:t>
            </w:r>
            <w:r>
              <w:rPr>
                <w:rFonts w:hint="default" w:ascii="Times New Roman" w:hAnsi="Times New Roman" w:eastAsia="仿宋_GB2312" w:cs="Times New Roman"/>
                <w:b w:val="0"/>
                <w:bCs w:val="0"/>
                <w:color w:val="auto"/>
                <w:sz w:val="18"/>
                <w:szCs w:val="18"/>
                <w:highlight w:val="yellow"/>
              </w:rPr>
              <w:t>）</w:t>
            </w:r>
            <w:r>
              <w:rPr>
                <w:rFonts w:hint="default" w:ascii="Times New Roman" w:hAnsi="Times New Roman" w:eastAsia="仿宋_GB2312" w:cs="Times New Roman"/>
                <w:b w:val="0"/>
                <w:bCs w:val="0"/>
                <w:color w:val="auto"/>
                <w:sz w:val="18"/>
                <w:szCs w:val="18"/>
              </w:rPr>
              <w:t>第五十五条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违反本办法第六条第一款规定，食品展销会举办者未按照规定在展销会举办前报告的，由县级以上地方市场监督管理部门依照《中华人民共和国食品安全法实施条例》第七十二条的规定给予处罚。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违反本办法第六条第二款规定，食品展销会举办者未履行检查、报告义务的，由县级以上地方市场监督管理部门依照《中华人民共和国食品安全法》第一百三十条的规定给予处罚。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val="en-US" w:eastAsia="zh-CN"/>
              </w:rPr>
              <w:t>对</w:t>
            </w:r>
            <w:r>
              <w:rPr>
                <w:rFonts w:hint="default" w:ascii="Times New Roman" w:hAnsi="Times New Roman" w:eastAsia="仿宋_GB2312" w:cs="Times New Roman"/>
                <w:b w:val="0"/>
                <w:bCs w:val="0"/>
                <w:color w:val="auto"/>
                <w:sz w:val="18"/>
                <w:szCs w:val="18"/>
              </w:rPr>
              <w:t>《食品经营许可和备案管理办法》</w:t>
            </w:r>
            <w:r>
              <w:rPr>
                <w:rFonts w:hint="eastAsia" w:ascii="Times New Roman" w:hAnsi="Times New Roman" w:eastAsia="仿宋_GB2312" w:cs="Times New Roman"/>
                <w:b w:val="0"/>
                <w:bCs w:val="0"/>
                <w:color w:val="auto"/>
                <w:sz w:val="18"/>
                <w:szCs w:val="18"/>
                <w:lang w:val="en-US" w:eastAsia="zh-CN"/>
              </w:rPr>
              <w:t>第五十六条规定情形的处罚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highlight w:val="yellow"/>
              </w:rPr>
              <w:t>《食品经营许可和备案管理办法》（2023年国家市场监督管理总局令第78号</w:t>
            </w:r>
            <w:r>
              <w:rPr>
                <w:rFonts w:hint="eastAsia" w:ascii="Times New Roman" w:hAnsi="Times New Roman" w:eastAsia="仿宋_GB2312" w:cs="Times New Roman"/>
                <w:b w:val="0"/>
                <w:bCs w:val="0"/>
                <w:color w:val="auto"/>
                <w:sz w:val="18"/>
                <w:szCs w:val="18"/>
                <w:highlight w:val="yellow"/>
                <w:lang w:val="en-US" w:eastAsia="zh-CN"/>
              </w:rPr>
              <w:t xml:space="preserve">  2023年12月1日起施行</w:t>
            </w:r>
            <w:r>
              <w:rPr>
                <w:rFonts w:hint="default" w:ascii="Times New Roman" w:hAnsi="Times New Roman" w:eastAsia="仿宋_GB2312" w:cs="Times New Roman"/>
                <w:b w:val="0"/>
                <w:bCs w:val="0"/>
                <w:color w:val="auto"/>
                <w:sz w:val="18"/>
                <w:szCs w:val="18"/>
                <w:highlight w:val="yellow"/>
              </w:rPr>
              <w:t>）</w:t>
            </w:r>
            <w:r>
              <w:rPr>
                <w:rFonts w:hint="default" w:ascii="Times New Roman" w:hAnsi="Times New Roman" w:eastAsia="仿宋_GB2312" w:cs="Times New Roman"/>
                <w:b w:val="0"/>
                <w:bCs w:val="0"/>
                <w:color w:val="auto"/>
                <w:sz w:val="18"/>
                <w:szCs w:val="18"/>
              </w:rPr>
              <w:t>第五十六条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违反本办法第七条第二款、第三款或者第十六条规定的，由县级以上地方市场监督管理部门责令限期改正；逾期不改的，处一千元以上一万元以下罚款。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val="en-US" w:eastAsia="zh-CN"/>
              </w:rPr>
              <w:t>对</w:t>
            </w:r>
            <w:r>
              <w:rPr>
                <w:rFonts w:hint="default" w:ascii="Times New Roman" w:hAnsi="Times New Roman" w:eastAsia="仿宋_GB2312" w:cs="Times New Roman"/>
                <w:b w:val="0"/>
                <w:bCs w:val="0"/>
                <w:color w:val="auto"/>
                <w:sz w:val="18"/>
                <w:szCs w:val="18"/>
              </w:rPr>
              <w:t>《食品经营许可和备案管理办法》</w:t>
            </w:r>
            <w:r>
              <w:rPr>
                <w:rFonts w:hint="eastAsia" w:ascii="Times New Roman" w:hAnsi="Times New Roman" w:eastAsia="仿宋_GB2312" w:cs="Times New Roman"/>
                <w:b w:val="0"/>
                <w:bCs w:val="0"/>
                <w:color w:val="auto"/>
                <w:sz w:val="18"/>
                <w:szCs w:val="18"/>
                <w:lang w:val="en-US" w:eastAsia="zh-CN"/>
              </w:rPr>
              <w:t>第五十七条规定情形的处罚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highlight w:val="yellow"/>
              </w:rPr>
              <w:t>《食品经营许可和备案管理办法》（2023年国家市场监督管理总局令第78号</w:t>
            </w:r>
            <w:r>
              <w:rPr>
                <w:rFonts w:hint="eastAsia" w:ascii="Times New Roman" w:hAnsi="Times New Roman" w:eastAsia="仿宋_GB2312" w:cs="Times New Roman"/>
                <w:b w:val="0"/>
                <w:bCs w:val="0"/>
                <w:color w:val="auto"/>
                <w:sz w:val="18"/>
                <w:szCs w:val="18"/>
                <w:highlight w:val="yellow"/>
                <w:lang w:val="en-US" w:eastAsia="zh-CN"/>
              </w:rPr>
              <w:t xml:space="preserve">  2023年12月1日起施行</w:t>
            </w:r>
            <w:r>
              <w:rPr>
                <w:rFonts w:hint="default" w:ascii="Times New Roman" w:hAnsi="Times New Roman" w:eastAsia="仿宋_GB2312" w:cs="Times New Roman"/>
                <w:b w:val="0"/>
                <w:bCs w:val="0"/>
                <w:color w:val="auto"/>
                <w:sz w:val="18"/>
                <w:szCs w:val="18"/>
                <w:highlight w:val="yellow"/>
              </w:rPr>
              <w:t>）</w:t>
            </w:r>
            <w:r>
              <w:rPr>
                <w:rFonts w:hint="default" w:ascii="Times New Roman" w:hAnsi="Times New Roman" w:eastAsia="仿宋_GB2312" w:cs="Times New Roman"/>
                <w:b w:val="0"/>
                <w:bCs w:val="0"/>
                <w:color w:val="auto"/>
                <w:sz w:val="18"/>
                <w:szCs w:val="18"/>
              </w:rPr>
              <w:t>第五十七条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办法第二十八条第一款规定的，由县级以上地方市场监督管理部门责令改正，给予警告，并处一万元以上三万元以下罚款；情节严重的，处三万元以上十万元以下罚款；造成危害后果的，处十万元以上二十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违反本办法第二十八条第二款、第三款规定的，由县级以上地方市场监督管理部门责令限期改正；逾期不改的，给予警告。</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val="en-US" w:eastAsia="zh-CN"/>
              </w:rPr>
              <w:t>对</w:t>
            </w:r>
            <w:r>
              <w:rPr>
                <w:rFonts w:hint="default" w:ascii="Times New Roman" w:hAnsi="Times New Roman" w:eastAsia="仿宋_GB2312" w:cs="Times New Roman"/>
                <w:b w:val="0"/>
                <w:bCs w:val="0"/>
                <w:color w:val="auto"/>
                <w:sz w:val="18"/>
                <w:szCs w:val="18"/>
              </w:rPr>
              <w:t>《食品经营许可和备案管理办法》</w:t>
            </w:r>
            <w:r>
              <w:rPr>
                <w:rFonts w:hint="eastAsia" w:ascii="Times New Roman" w:hAnsi="Times New Roman" w:eastAsia="仿宋_GB2312" w:cs="Times New Roman"/>
                <w:b w:val="0"/>
                <w:bCs w:val="0"/>
                <w:color w:val="auto"/>
                <w:sz w:val="18"/>
                <w:szCs w:val="18"/>
                <w:lang w:val="en-US" w:eastAsia="zh-CN"/>
              </w:rPr>
              <w:t>第五十八条规定情形的处罚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highlight w:val="yellow"/>
              </w:rPr>
              <w:t>《食品经营许可和备案管理办法》（2023年国家市场监督管理总局令第78号</w:t>
            </w:r>
            <w:r>
              <w:rPr>
                <w:rFonts w:hint="eastAsia" w:ascii="Times New Roman" w:hAnsi="Times New Roman" w:eastAsia="仿宋_GB2312" w:cs="Times New Roman"/>
                <w:b w:val="0"/>
                <w:bCs w:val="0"/>
                <w:color w:val="auto"/>
                <w:sz w:val="18"/>
                <w:szCs w:val="18"/>
                <w:highlight w:val="yellow"/>
                <w:lang w:val="en-US" w:eastAsia="zh-CN"/>
              </w:rPr>
              <w:t xml:space="preserve">  2023年12月1日起施行</w:t>
            </w:r>
            <w:r>
              <w:rPr>
                <w:rFonts w:hint="default" w:ascii="Times New Roman" w:hAnsi="Times New Roman" w:eastAsia="仿宋_GB2312" w:cs="Times New Roman"/>
                <w:b w:val="0"/>
                <w:bCs w:val="0"/>
                <w:color w:val="auto"/>
                <w:sz w:val="18"/>
                <w:szCs w:val="18"/>
                <w:highlight w:val="yellow"/>
              </w:rPr>
              <w:t>）</w:t>
            </w:r>
            <w:r>
              <w:rPr>
                <w:rFonts w:hint="default" w:ascii="Times New Roman" w:hAnsi="Times New Roman" w:eastAsia="仿宋_GB2312" w:cs="Times New Roman"/>
                <w:b w:val="0"/>
                <w:bCs w:val="0"/>
                <w:color w:val="auto"/>
                <w:sz w:val="18"/>
                <w:szCs w:val="18"/>
              </w:rPr>
              <w:t>第五十八条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办法第三十条第一款第一项规定的，由县级以上地方市场监督管理部门责令限期改正；逾期不改的，处两千元以上一万元以下罚款；情节严重的，处一万元以上五万元以下罚款；造成危害后果的，处五万元以上二十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违反本办法第三十条第一款第二项至第六项规定的，由县级以上地方市场监督管理部门责令限期改正；逾期不改的，处一千元以上一万元以下罚款。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val="en-US" w:eastAsia="zh-CN"/>
              </w:rPr>
              <w:t>对</w:t>
            </w:r>
            <w:r>
              <w:rPr>
                <w:rFonts w:hint="default" w:ascii="Times New Roman" w:hAnsi="Times New Roman" w:eastAsia="仿宋_GB2312" w:cs="Times New Roman"/>
                <w:b w:val="0"/>
                <w:bCs w:val="0"/>
                <w:color w:val="auto"/>
                <w:sz w:val="18"/>
                <w:szCs w:val="18"/>
              </w:rPr>
              <w:t>《食品经营许可和备案管理办法》</w:t>
            </w:r>
            <w:r>
              <w:rPr>
                <w:rFonts w:hint="eastAsia" w:ascii="Times New Roman" w:hAnsi="Times New Roman" w:eastAsia="仿宋_GB2312" w:cs="Times New Roman"/>
                <w:b w:val="0"/>
                <w:bCs w:val="0"/>
                <w:color w:val="auto"/>
                <w:sz w:val="18"/>
                <w:szCs w:val="18"/>
                <w:lang w:val="en-US" w:eastAsia="zh-CN"/>
              </w:rPr>
              <w:t>第五十九条规定情形的处罚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highlight w:val="yellow"/>
              </w:rPr>
              <w:t>《食品经营许可和备案管理办法》（2023年国家市场监督管理总局令第78号</w:t>
            </w:r>
            <w:r>
              <w:rPr>
                <w:rFonts w:hint="eastAsia" w:ascii="Times New Roman" w:hAnsi="Times New Roman" w:eastAsia="仿宋_GB2312" w:cs="Times New Roman"/>
                <w:b w:val="0"/>
                <w:bCs w:val="0"/>
                <w:color w:val="auto"/>
                <w:sz w:val="18"/>
                <w:szCs w:val="18"/>
                <w:highlight w:val="yellow"/>
                <w:lang w:val="en-US" w:eastAsia="zh-CN"/>
              </w:rPr>
              <w:t xml:space="preserve">  2023年12月1日起施行</w:t>
            </w:r>
            <w:r>
              <w:rPr>
                <w:rFonts w:hint="default" w:ascii="Times New Roman" w:hAnsi="Times New Roman" w:eastAsia="仿宋_GB2312" w:cs="Times New Roman"/>
                <w:b w:val="0"/>
                <w:bCs w:val="0"/>
                <w:color w:val="auto"/>
                <w:sz w:val="18"/>
                <w:szCs w:val="18"/>
                <w:highlight w:val="yellow"/>
              </w:rPr>
              <w:t>）</w:t>
            </w:r>
            <w:r>
              <w:rPr>
                <w:rFonts w:hint="default" w:ascii="Times New Roman" w:hAnsi="Times New Roman" w:eastAsia="仿宋_GB2312" w:cs="Times New Roman"/>
                <w:b w:val="0"/>
                <w:bCs w:val="0"/>
                <w:color w:val="auto"/>
                <w:sz w:val="18"/>
                <w:szCs w:val="18"/>
              </w:rPr>
              <w:t>第五十九条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未按照规定提交备案信息或者备案信息发生变化未按照规定进行备案信息更新的，由县级以上地方市场监督管理部门责令限期改正；逾期不改的，处两千元以上一万元以下罚款。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备案时提供虚假信息的，由县级以上地方市场监督管理部门取消备案，处五千元以上三万元以下罚款。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0"/>
                <w:sz w:val="18"/>
                <w:szCs w:val="18"/>
                <w:lang w:val="en-US" w:eastAsia="zh-CN"/>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180" w:firstLineChars="100"/>
              <w:jc w:val="left"/>
              <w:textAlignment w:val="center"/>
              <w:rPr>
                <w:rFonts w:hint="eastAsia" w:ascii="Times New Roman" w:hAnsi="Times New Roman" w:eastAsia="仿宋_GB2312" w:cs="Times New Roman"/>
                <w:b w:val="0"/>
                <w:bCs w:val="0"/>
                <w:color w:val="auto"/>
                <w:kern w:val="0"/>
                <w:sz w:val="18"/>
                <w:szCs w:val="18"/>
                <w:lang w:val="en-US" w:eastAsia="zh-CN"/>
              </w:rPr>
            </w:pPr>
            <w:r>
              <w:rPr>
                <w:rFonts w:hint="eastAsia" w:ascii="Times New Roman" w:hAnsi="Times New Roman" w:eastAsia="仿宋_GB2312" w:cs="Times New Roman"/>
                <w:b w:val="0"/>
                <w:bCs w:val="0"/>
                <w:color w:val="auto"/>
                <w:kern w:val="0"/>
                <w:sz w:val="18"/>
                <w:szCs w:val="18"/>
                <w:lang w:val="en-US" w:eastAsia="zh-CN"/>
              </w:rPr>
              <w:t>对</w:t>
            </w:r>
            <w:r>
              <w:rPr>
                <w:rFonts w:hint="default" w:ascii="Times New Roman" w:hAnsi="Times New Roman" w:eastAsia="仿宋_GB2312" w:cs="Times New Roman"/>
                <w:b w:val="0"/>
                <w:bCs w:val="0"/>
                <w:color w:val="auto"/>
                <w:sz w:val="18"/>
                <w:szCs w:val="18"/>
              </w:rPr>
              <w:t>《食品经营许可和备案管理办法》</w:t>
            </w:r>
            <w:r>
              <w:rPr>
                <w:rFonts w:hint="eastAsia" w:ascii="Times New Roman" w:hAnsi="Times New Roman" w:eastAsia="仿宋_GB2312" w:cs="Times New Roman"/>
                <w:b w:val="0"/>
                <w:bCs w:val="0"/>
                <w:color w:val="auto"/>
                <w:sz w:val="18"/>
                <w:szCs w:val="18"/>
                <w:lang w:val="en-US" w:eastAsia="zh-CN"/>
              </w:rPr>
              <w:t>第六十条规定情形的处罚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highlight w:val="yellow"/>
              </w:rPr>
              <w:t>《食品经营许可和备案管理办法》（2023年国家市场监督管理总局令第78号</w:t>
            </w:r>
            <w:r>
              <w:rPr>
                <w:rFonts w:hint="eastAsia" w:ascii="Times New Roman" w:hAnsi="Times New Roman" w:eastAsia="仿宋_GB2312" w:cs="Times New Roman"/>
                <w:b w:val="0"/>
                <w:bCs w:val="0"/>
                <w:color w:val="auto"/>
                <w:sz w:val="18"/>
                <w:szCs w:val="18"/>
                <w:highlight w:val="yellow"/>
                <w:lang w:val="en-US" w:eastAsia="zh-CN"/>
              </w:rPr>
              <w:t xml:space="preserve">  2023年12月1日起施行</w:t>
            </w:r>
            <w:r>
              <w:rPr>
                <w:rFonts w:hint="default" w:ascii="Times New Roman" w:hAnsi="Times New Roman" w:eastAsia="仿宋_GB2312" w:cs="Times New Roman"/>
                <w:b w:val="0"/>
                <w:bCs w:val="0"/>
                <w:color w:val="auto"/>
                <w:sz w:val="18"/>
                <w:szCs w:val="18"/>
                <w:highlight w:val="yellow"/>
              </w:rPr>
              <w:t>）</w:t>
            </w:r>
            <w:r>
              <w:rPr>
                <w:rFonts w:hint="default" w:ascii="Times New Roman" w:hAnsi="Times New Roman" w:eastAsia="仿宋_GB2312" w:cs="Times New Roman"/>
                <w:b w:val="0"/>
                <w:bCs w:val="0"/>
                <w:color w:val="auto"/>
                <w:kern w:val="0"/>
                <w:sz w:val="18"/>
                <w:szCs w:val="18"/>
              </w:rPr>
              <w:t>第六十条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被吊销食品经营许可证的食品经营者及其法定代表人、直接负责的主管人员和其他直接责任人员自处罚决定作出之日起五年内不得申请食品生产经营许可，或者从事食品生产经营管理工作，担任食品生产经营企业食品安全管理人员。</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kern w:val="2"/>
                <w:sz w:val="18"/>
                <w:szCs w:val="18"/>
                <w:lang w:val="en-US" w:eastAsia="zh-CN" w:bidi="ar"/>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2"/>
                <w:sz w:val="18"/>
                <w:szCs w:val="18"/>
                <w:lang w:val="en-US" w:eastAsia="zh-CN"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val="en-US" w:eastAsia="zh-CN"/>
              </w:rPr>
            </w:pPr>
            <w:r>
              <w:rPr>
                <w:rFonts w:hint="eastAsia" w:ascii="Times New Roman" w:hAnsi="Times New Roman" w:eastAsia="仿宋_GB2312" w:cs="Times New Roman"/>
                <w:b w:val="0"/>
                <w:bCs w:val="0"/>
                <w:color w:val="auto"/>
                <w:kern w:val="0"/>
                <w:sz w:val="18"/>
                <w:szCs w:val="18"/>
                <w:lang w:val="en-US" w:eastAsia="zh-CN"/>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val="en-US" w:eastAsia="zh-CN"/>
              </w:rPr>
            </w:pPr>
            <w:r>
              <w:rPr>
                <w:rFonts w:hint="eastAsia" w:ascii="Times New Roman" w:hAnsi="Times New Roman" w:eastAsia="仿宋_GB2312" w:cs="Times New Roman"/>
                <w:b w:val="0"/>
                <w:bCs w:val="0"/>
                <w:color w:val="auto"/>
                <w:kern w:val="0"/>
                <w:sz w:val="18"/>
                <w:szCs w:val="18"/>
                <w:lang w:val="en-US" w:eastAsia="zh-CN"/>
              </w:rPr>
              <w:t>对未取得食品生产许可人事食品生产活动的处罚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《食品生产许可管理办法》</w:t>
            </w:r>
            <w:r>
              <w:rPr>
                <w:rFonts w:hint="default"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kern w:val="0"/>
                <w:sz w:val="18"/>
                <w:szCs w:val="18"/>
              </w:rPr>
              <w:t>国家市场监督管理总局令第24号</w:t>
            </w:r>
            <w:r>
              <w:rPr>
                <w:rFonts w:hint="default"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kern w:val="0"/>
                <w:sz w:val="18"/>
                <w:szCs w:val="18"/>
              </w:rPr>
              <w:t>第四十九条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未取得食品生产许可从事食品生产活动的，由县级以上地方市场监督管理部门依照《中华人民共和国食品安全法》第一百二十二条的规定给予处罚。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食品生产者生产的食品不属于食品生产许可证上载明的食品类别的，视为未取得食品生产许可从事食品生产活动。</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kern w:val="2"/>
                <w:sz w:val="18"/>
                <w:szCs w:val="18"/>
                <w:lang w:val="en-US" w:eastAsia="zh-CN" w:bidi="ar-SA"/>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对许可申请人隐瞒真实情况或者提供虚假材料申请食品生产许可的处罚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《食品生产许可管理办法》</w:t>
            </w:r>
            <w:r>
              <w:rPr>
                <w:rFonts w:hint="default"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kern w:val="0"/>
                <w:sz w:val="18"/>
                <w:szCs w:val="18"/>
              </w:rPr>
              <w:t>国家市场监督管理总局令第24号</w:t>
            </w:r>
            <w:r>
              <w:rPr>
                <w:rFonts w:hint="default"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kern w:val="0"/>
                <w:sz w:val="18"/>
                <w:szCs w:val="18"/>
              </w:rPr>
              <w:t>第五</w:t>
            </w:r>
            <w:r>
              <w:rPr>
                <w:rFonts w:hint="eastAsia" w:ascii="Times New Roman" w:hAnsi="Times New Roman" w:eastAsia="仿宋_GB2312" w:cs="Times New Roman"/>
                <w:b w:val="0"/>
                <w:bCs w:val="0"/>
                <w:color w:val="auto"/>
                <w:kern w:val="0"/>
                <w:sz w:val="18"/>
                <w:szCs w:val="18"/>
                <w:lang w:val="en-US" w:eastAsia="zh-CN"/>
              </w:rPr>
              <w:t>十</w:t>
            </w:r>
            <w:r>
              <w:rPr>
                <w:rFonts w:hint="default" w:ascii="Times New Roman" w:hAnsi="Times New Roman" w:eastAsia="仿宋_GB2312" w:cs="Times New Roman"/>
                <w:b w:val="0"/>
                <w:bCs w:val="0"/>
                <w:color w:val="auto"/>
                <w:kern w:val="0"/>
                <w:sz w:val="18"/>
                <w:szCs w:val="18"/>
              </w:rPr>
              <w:t>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许可申请人隐瞒真实情况或者提供虚假材料申请食品生产许可的，由县级以上地方市场监督管理部门给予警告。申请人在1年内不得再次申请食品生产许可。</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对被许可人以欺骗、贿赂等不正当手段取得食品生产许可的处罚</w:t>
            </w:r>
          </w:p>
        </w:tc>
        <w:tc>
          <w:tcPr>
            <w:tcW w:w="4931" w:type="dxa"/>
            <w:tcBorders>
              <w:tl2br w:val="nil"/>
              <w:tr2bl w:val="nil"/>
            </w:tcBorders>
            <w:noWrap w:val="0"/>
            <w:vAlign w:val="center"/>
          </w:tcPr>
          <w:p>
            <w:pPr>
              <w:keepNext w:val="0"/>
              <w:keepLines w:val="0"/>
              <w:pageBreakBefore w:val="0"/>
              <w:widowControl/>
              <w:shd w:val="clear" w:color="auto" w:fill="FEFEFE"/>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《食品生产许可管理办法》</w:t>
            </w:r>
            <w:r>
              <w:rPr>
                <w:rFonts w:hint="default"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kern w:val="0"/>
                <w:sz w:val="18"/>
                <w:szCs w:val="18"/>
              </w:rPr>
              <w:t>国家市场监督管理总局令第24号</w:t>
            </w:r>
            <w:r>
              <w:rPr>
                <w:rFonts w:hint="default"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sz w:val="18"/>
                <w:szCs w:val="18"/>
              </w:rPr>
              <w:t>第五十</w:t>
            </w:r>
            <w:r>
              <w:rPr>
                <w:rFonts w:hint="eastAsia" w:ascii="Times New Roman" w:hAnsi="Times New Roman" w:eastAsia="仿宋_GB2312" w:cs="Times New Roman"/>
                <w:b w:val="0"/>
                <w:bCs w:val="0"/>
                <w:color w:val="auto"/>
                <w:sz w:val="18"/>
                <w:szCs w:val="18"/>
                <w:lang w:val="en-US" w:eastAsia="zh-CN"/>
              </w:rPr>
              <w:t>一</w:t>
            </w:r>
            <w:r>
              <w:rPr>
                <w:rFonts w:hint="default" w:ascii="Times New Roman" w:hAnsi="Times New Roman" w:eastAsia="仿宋_GB2312" w:cs="Times New Roman"/>
                <w:b w:val="0"/>
                <w:bCs w:val="0"/>
                <w:color w:val="auto"/>
                <w:sz w:val="18"/>
                <w:szCs w:val="18"/>
              </w:rPr>
              <w:t>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许可人以欺骗、贿赂等不正当手段取得食品生产许可的，由原发证的市场监督管理部门撤销许可，并处1万元以上3万元以下罚款。被许可人在3年内不得再次申请食品生产许可。</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kern w:val="2"/>
                <w:sz w:val="18"/>
                <w:szCs w:val="18"/>
                <w:lang w:val="en-US" w:eastAsia="zh-CN" w:bidi="ar-SA"/>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对《食品生产许可管理办法》第五十</w:t>
            </w:r>
            <w:r>
              <w:rPr>
                <w:rFonts w:hint="default" w:ascii="Times New Roman" w:hAnsi="Times New Roman" w:eastAsia="仿宋_GB2312" w:cs="Times New Roman"/>
                <w:b w:val="0"/>
                <w:bCs w:val="0"/>
                <w:color w:val="auto"/>
                <w:kern w:val="0"/>
                <w:sz w:val="18"/>
                <w:szCs w:val="18"/>
                <w:lang w:eastAsia="zh-CN"/>
              </w:rPr>
              <w:t>二</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widowControl/>
              <w:shd w:val="clear" w:color="auto" w:fill="FEFEFE"/>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rPr>
              <w:t>《食品生产许可管理办法》</w:t>
            </w:r>
            <w:r>
              <w:rPr>
                <w:rFonts w:hint="default"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kern w:val="0"/>
                <w:sz w:val="18"/>
                <w:szCs w:val="18"/>
              </w:rPr>
              <w:t>国家市场监督管理总局令第24号</w:t>
            </w:r>
            <w:r>
              <w:rPr>
                <w:rFonts w:hint="default" w:ascii="Times New Roman" w:hAnsi="Times New Roman" w:eastAsia="仿宋_GB2312" w:cs="Times New Roman"/>
                <w:b w:val="0"/>
                <w:bCs w:val="0"/>
                <w:color w:val="auto"/>
                <w:sz w:val="18"/>
                <w:szCs w:val="18"/>
                <w:lang w:eastAsia="zh-CN"/>
              </w:rPr>
              <w:t>）</w:t>
            </w:r>
            <w:r>
              <w:rPr>
                <w:rFonts w:hint="eastAsia" w:ascii="Times New Roman" w:hAnsi="Times New Roman" w:eastAsia="仿宋_GB2312" w:cs="Times New Roman"/>
                <w:b w:val="0"/>
                <w:bCs w:val="0"/>
                <w:color w:val="auto"/>
                <w:sz w:val="18"/>
                <w:szCs w:val="18"/>
                <w:lang w:val="en-US" w:eastAsia="zh-CN"/>
              </w:rPr>
              <w:t xml:space="preserve">第五十二条  </w:t>
            </w:r>
            <w:r>
              <w:rPr>
                <w:rFonts w:hint="default" w:ascii="Times New Roman" w:hAnsi="Times New Roman" w:eastAsia="仿宋_GB2312" w:cs="Times New Roman"/>
                <w:b w:val="0"/>
                <w:bCs w:val="0"/>
                <w:color w:val="auto"/>
                <w:kern w:val="0"/>
                <w:sz w:val="18"/>
                <w:szCs w:val="18"/>
              </w:rPr>
              <w:t>违反本办法第三十一条第一款规定，食品生产者伪造、涂改、倒卖、出租、出借、转让食品生产许可证的，由县级以上地方市场监督管理部门责令改正，给予警告，并处1万元以下罚款；情节严重的，处1万元以上3万元以下罚款。</w:t>
            </w:r>
          </w:p>
          <w:p>
            <w:pPr>
              <w:keepNext w:val="0"/>
              <w:keepLines w:val="0"/>
              <w:pageBreakBefore w:val="0"/>
              <w:widowControl/>
              <w:shd w:val="clear" w:color="auto" w:fill="FEFEFE"/>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违反本办法第三十一条第二款规定，食品生产者未按规定在生产场所的显著位置悬挂或者摆放食品生产许可证的，由县级以上地方市场监督管理部门责令改正；拒不改正的，给予警告。</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kern w:val="2"/>
                <w:sz w:val="18"/>
                <w:szCs w:val="18"/>
                <w:lang w:val="en-US" w:eastAsia="zh-CN" w:bidi="ar-SA"/>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对《食品生产许可管理办法》第五十</w:t>
            </w:r>
            <w:r>
              <w:rPr>
                <w:rFonts w:hint="default" w:ascii="Times New Roman" w:hAnsi="Times New Roman" w:eastAsia="仿宋_GB2312" w:cs="Times New Roman"/>
                <w:b w:val="0"/>
                <w:bCs w:val="0"/>
                <w:color w:val="auto"/>
                <w:kern w:val="0"/>
                <w:sz w:val="18"/>
                <w:szCs w:val="18"/>
                <w:lang w:eastAsia="zh-CN"/>
              </w:rPr>
              <w:t>三</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widowControl/>
              <w:shd w:val="clear" w:color="auto" w:fill="FEFEFE"/>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rPr>
              <w:t>《食品生产许可管理办法》</w:t>
            </w:r>
            <w:r>
              <w:rPr>
                <w:rFonts w:hint="default"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kern w:val="0"/>
                <w:sz w:val="18"/>
                <w:szCs w:val="18"/>
              </w:rPr>
              <w:t>国家市场监督管理总局令第24号</w:t>
            </w:r>
            <w:r>
              <w:rPr>
                <w:rFonts w:hint="default"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sz w:val="18"/>
                <w:szCs w:val="18"/>
              </w:rPr>
              <w:t>第五十</w:t>
            </w:r>
            <w:r>
              <w:rPr>
                <w:rFonts w:hint="default" w:ascii="Times New Roman" w:hAnsi="Times New Roman" w:eastAsia="仿宋_GB2312" w:cs="Times New Roman"/>
                <w:b w:val="0"/>
                <w:bCs w:val="0"/>
                <w:color w:val="auto"/>
                <w:sz w:val="18"/>
                <w:szCs w:val="18"/>
                <w:lang w:eastAsia="zh-CN"/>
              </w:rPr>
              <w:t>三</w:t>
            </w:r>
            <w:r>
              <w:rPr>
                <w:rFonts w:hint="default" w:ascii="Times New Roman" w:hAnsi="Times New Roman" w:eastAsia="仿宋_GB2312" w:cs="Times New Roman"/>
                <w:b w:val="0"/>
                <w:bCs w:val="0"/>
                <w:color w:val="auto"/>
                <w:sz w:val="18"/>
                <w:szCs w:val="18"/>
              </w:rPr>
              <w:t>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1万元以上3万元以下罚款。</w:t>
            </w:r>
          </w:p>
          <w:p>
            <w:pPr>
              <w:keepNext w:val="0"/>
              <w:keepLines w:val="0"/>
              <w:pageBreakBefore w:val="0"/>
              <w:widowControl/>
              <w:shd w:val="clear" w:color="auto" w:fill="FEFEFE"/>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违反本办法第三十二条第二款规定，食品生产者的生产场所迁址后未重新申请取得食品生产许可从事食品生产活动的，由县级以上地方市场监督管理部门依照《中华人民共和国食品安全法》第一百二十二条的规定给予处罚。</w:t>
            </w:r>
          </w:p>
          <w:p>
            <w:pPr>
              <w:keepNext w:val="0"/>
              <w:keepLines w:val="0"/>
              <w:pageBreakBefore w:val="0"/>
              <w:widowControl/>
              <w:shd w:val="clear" w:color="auto" w:fill="FEFEFE"/>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kern w:val="2"/>
                <w:sz w:val="18"/>
                <w:szCs w:val="18"/>
                <w:lang w:val="en-US" w:eastAsia="zh-CN" w:bidi="ar-SA"/>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对被吊销生产许可证的食品生产者及其法定代表人、直接负责的主管人员和其他直接责任人员的处罚</w:t>
            </w:r>
          </w:p>
        </w:tc>
        <w:tc>
          <w:tcPr>
            <w:tcW w:w="4931" w:type="dxa"/>
            <w:tcBorders>
              <w:tl2br w:val="nil"/>
              <w:tr2bl w:val="nil"/>
            </w:tcBorders>
            <w:noWrap w:val="0"/>
            <w:vAlign w:val="center"/>
          </w:tcPr>
          <w:p>
            <w:pPr>
              <w:keepNext w:val="0"/>
              <w:keepLines w:val="0"/>
              <w:pageBreakBefore w:val="0"/>
              <w:widowControl/>
              <w:shd w:val="clear" w:color="auto" w:fill="FEFEFE"/>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《食品生产许可管理办法》</w:t>
            </w:r>
            <w:r>
              <w:rPr>
                <w:rFonts w:hint="default"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kern w:val="0"/>
                <w:sz w:val="18"/>
                <w:szCs w:val="18"/>
              </w:rPr>
              <w:t>国家市场监督管理总局令第24号</w:t>
            </w:r>
            <w:r>
              <w:rPr>
                <w:rFonts w:hint="default"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kern w:val="0"/>
                <w:sz w:val="18"/>
                <w:szCs w:val="18"/>
              </w:rPr>
              <w:t>第五十</w:t>
            </w:r>
            <w:r>
              <w:rPr>
                <w:rFonts w:hint="default" w:ascii="Times New Roman" w:hAnsi="Times New Roman" w:eastAsia="仿宋_GB2312" w:cs="Times New Roman"/>
                <w:b w:val="0"/>
                <w:bCs w:val="0"/>
                <w:color w:val="auto"/>
                <w:kern w:val="0"/>
                <w:sz w:val="18"/>
                <w:szCs w:val="18"/>
                <w:lang w:eastAsia="zh-CN"/>
              </w:rPr>
              <w:t>四</w:t>
            </w:r>
            <w:r>
              <w:rPr>
                <w:rFonts w:hint="default" w:ascii="Times New Roman" w:hAnsi="Times New Roman" w:eastAsia="仿宋_GB2312" w:cs="Times New Roman"/>
                <w:b w:val="0"/>
                <w:bCs w:val="0"/>
                <w:color w:val="auto"/>
                <w:kern w:val="0"/>
                <w:sz w:val="18"/>
                <w:szCs w:val="18"/>
              </w:rPr>
              <w:t>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食品生产者违反本办法规定，有《中华人民共和国食品安全法实施条例》第七十五条第一款规定的情形的，依法对单位的法定代表人、主要负责人、直接负责的主管人员和其他直接责任人员给予处罚。</w:t>
            </w:r>
          </w:p>
          <w:p>
            <w:pPr>
              <w:keepNext w:val="0"/>
              <w:keepLines w:val="0"/>
              <w:pageBreakBefore w:val="0"/>
              <w:widowControl/>
              <w:shd w:val="clear" w:color="auto" w:fill="FEFEFE"/>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被吊销生产许可证的食品生产者及其法定代表人、直接负责的主管人员和其他直接责任人员自处罚决定作出之日起5年内不得申请食品生产经营许可，或者从事食品生产经营管理工作、担任食品生产经营企业食品安全管理人员。</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kern w:val="2"/>
                <w:sz w:val="18"/>
                <w:szCs w:val="18"/>
                <w:lang w:val="en-US" w:eastAsia="zh-CN" w:bidi="ar-SA"/>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kern w:val="0"/>
                <w:sz w:val="18"/>
                <w:szCs w:val="18"/>
                <w:lang w:val="en-US" w:eastAsia="zh-CN" w:bidi="ar"/>
              </w:rPr>
            </w:pPr>
            <w:r>
              <w:rPr>
                <w:rFonts w:hint="default" w:ascii="Times New Roman" w:hAnsi="Times New Roman" w:eastAsia="仿宋_GB2312" w:cs="Times New Roman"/>
                <w:b w:val="0"/>
                <w:bCs w:val="0"/>
                <w:color w:val="auto"/>
                <w:sz w:val="18"/>
                <w:szCs w:val="18"/>
              </w:rPr>
              <w:t>对</w:t>
            </w:r>
            <w:r>
              <w:rPr>
                <w:rFonts w:hint="default" w:ascii="Times New Roman" w:hAnsi="Times New Roman" w:eastAsia="仿宋_GB2312" w:cs="Times New Roman"/>
                <w:b w:val="0"/>
                <w:bCs w:val="0"/>
                <w:color w:val="auto"/>
                <w:kern w:val="0"/>
                <w:sz w:val="18"/>
                <w:szCs w:val="18"/>
              </w:rPr>
              <w:t>《食用农产品市场销售质量安全监督管理办法》第</w:t>
            </w:r>
            <w:r>
              <w:rPr>
                <w:rFonts w:hint="default" w:ascii="Times New Roman" w:hAnsi="Times New Roman" w:eastAsia="仿宋_GB2312" w:cs="Times New Roman"/>
                <w:b w:val="0"/>
                <w:bCs w:val="0"/>
                <w:color w:val="auto"/>
                <w:kern w:val="0"/>
                <w:sz w:val="18"/>
                <w:szCs w:val="18"/>
                <w:lang w:eastAsia="zh-CN"/>
              </w:rPr>
              <w:t>三十八</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highlight w:val="yellow"/>
              </w:rPr>
              <w:t>《食用农产品市场销售质量安全监督管理办法》（20</w:t>
            </w:r>
            <w:r>
              <w:rPr>
                <w:rFonts w:hint="default" w:ascii="Times New Roman" w:hAnsi="Times New Roman" w:eastAsia="仿宋_GB2312" w:cs="Times New Roman"/>
                <w:b w:val="0"/>
                <w:bCs w:val="0"/>
                <w:color w:val="auto"/>
                <w:sz w:val="18"/>
                <w:szCs w:val="18"/>
                <w:highlight w:val="yellow"/>
                <w:lang w:val="en-US" w:eastAsia="zh-CN"/>
              </w:rPr>
              <w:t>23</w:t>
            </w:r>
            <w:r>
              <w:rPr>
                <w:rFonts w:hint="default" w:ascii="Times New Roman" w:hAnsi="Times New Roman" w:eastAsia="仿宋_GB2312" w:cs="Times New Roman"/>
                <w:b w:val="0"/>
                <w:bCs w:val="0"/>
                <w:color w:val="auto"/>
                <w:sz w:val="18"/>
                <w:szCs w:val="18"/>
                <w:highlight w:val="yellow"/>
              </w:rPr>
              <w:t>年国家</w:t>
            </w:r>
            <w:r>
              <w:rPr>
                <w:rFonts w:hint="default" w:ascii="Times New Roman" w:hAnsi="Times New Roman" w:eastAsia="仿宋_GB2312" w:cs="Times New Roman"/>
                <w:b w:val="0"/>
                <w:bCs w:val="0"/>
                <w:color w:val="auto"/>
                <w:sz w:val="18"/>
                <w:szCs w:val="18"/>
                <w:highlight w:val="yellow"/>
                <w:lang w:eastAsia="zh-CN"/>
              </w:rPr>
              <w:t>市场</w:t>
            </w:r>
            <w:r>
              <w:rPr>
                <w:rFonts w:hint="default" w:ascii="Times New Roman" w:hAnsi="Times New Roman" w:eastAsia="仿宋_GB2312" w:cs="Times New Roman"/>
                <w:b w:val="0"/>
                <w:bCs w:val="0"/>
                <w:color w:val="auto"/>
                <w:sz w:val="18"/>
                <w:szCs w:val="18"/>
                <w:highlight w:val="yellow"/>
              </w:rPr>
              <w:t>监督管理总局令第</w:t>
            </w:r>
            <w:r>
              <w:rPr>
                <w:rFonts w:hint="default" w:ascii="Times New Roman" w:hAnsi="Times New Roman" w:eastAsia="仿宋_GB2312" w:cs="Times New Roman"/>
                <w:b w:val="0"/>
                <w:bCs w:val="0"/>
                <w:color w:val="auto"/>
                <w:sz w:val="18"/>
                <w:szCs w:val="18"/>
                <w:highlight w:val="yellow"/>
                <w:lang w:val="en-US" w:eastAsia="zh-CN"/>
              </w:rPr>
              <w:t>81</w:t>
            </w:r>
            <w:r>
              <w:rPr>
                <w:rFonts w:hint="default" w:ascii="Times New Roman" w:hAnsi="Times New Roman" w:eastAsia="仿宋_GB2312" w:cs="Times New Roman"/>
                <w:b w:val="0"/>
                <w:bCs w:val="0"/>
                <w:color w:val="auto"/>
                <w:sz w:val="18"/>
                <w:szCs w:val="18"/>
                <w:highlight w:val="yellow"/>
              </w:rPr>
              <w:t>号</w:t>
            </w:r>
            <w:r>
              <w:rPr>
                <w:rFonts w:hint="eastAsia" w:ascii="Times New Roman" w:hAnsi="Times New Roman" w:eastAsia="仿宋_GB2312" w:cs="Times New Roman"/>
                <w:b w:val="0"/>
                <w:bCs w:val="0"/>
                <w:color w:val="auto"/>
                <w:sz w:val="18"/>
                <w:szCs w:val="18"/>
                <w:highlight w:val="yellow"/>
                <w:lang w:val="en-US" w:eastAsia="zh-CN"/>
              </w:rPr>
              <w:t xml:space="preserve">  自2023年12月1日起施行</w:t>
            </w:r>
            <w:r>
              <w:rPr>
                <w:rFonts w:hint="default" w:ascii="Times New Roman" w:hAnsi="Times New Roman" w:eastAsia="仿宋_GB2312" w:cs="Times New Roman"/>
                <w:b w:val="0"/>
                <w:bCs w:val="0"/>
                <w:color w:val="auto"/>
                <w:sz w:val="18"/>
                <w:szCs w:val="18"/>
                <w:highlight w:val="yellow"/>
              </w:rPr>
              <w:t>）</w:t>
            </w:r>
            <w:r>
              <w:rPr>
                <w:rFonts w:hint="default" w:ascii="Times New Roman" w:hAnsi="Times New Roman" w:eastAsia="仿宋_GB2312" w:cs="Times New Roman"/>
                <w:b w:val="0"/>
                <w:bCs w:val="0"/>
                <w:color w:val="auto"/>
                <w:sz w:val="18"/>
                <w:szCs w:val="18"/>
              </w:rPr>
              <w:t>第三十八条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销售者违反本办法第七条第一、二款、第十六条、第十八条规定，食用农产品贮存和运输受托方违反本办法第十七条、第十八条规定，有下列情形之一的，由县级以上市场监督管理部门责令改正，给予警告；拒不改正的，处五千元以上三万元以下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（一）销售和贮存场所环境、设施、设备等不符合食用农产品质量安全要求的；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（二）销售、贮存和运输对温度、湿度等有特殊要求的食用农产品，未配备必要的保温、冷藏或者冷冻等设施设备并保持有效运行的；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val="en-US" w:eastAsia="zh-CN" w:bidi="ar"/>
              </w:rPr>
            </w:pPr>
            <w:r>
              <w:rPr>
                <w:rFonts w:hint="default" w:ascii="Times New Roman" w:hAnsi="Times New Roman" w:eastAsia="仿宋_GB2312" w:cs="Times New Roman"/>
                <w:b w:val="0"/>
                <w:bCs w:val="0"/>
                <w:color w:val="auto"/>
                <w:sz w:val="18"/>
                <w:szCs w:val="18"/>
              </w:rPr>
              <w:t>（三）贮存期间未定期检查，及时清理腐败变质、油脂酸败、霉变生虫或者感官性状异常的食用农产品的。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kern w:val="2"/>
                <w:sz w:val="18"/>
                <w:szCs w:val="18"/>
                <w:lang w:val="en-US" w:eastAsia="zh-CN" w:bidi="ar-SA"/>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w:t>
            </w:r>
            <w:r>
              <w:rPr>
                <w:rFonts w:hint="default" w:ascii="Times New Roman" w:hAnsi="Times New Roman" w:eastAsia="仿宋_GB2312" w:cs="Times New Roman"/>
                <w:b w:val="0"/>
                <w:bCs w:val="0"/>
                <w:color w:val="auto"/>
                <w:kern w:val="0"/>
                <w:sz w:val="18"/>
                <w:szCs w:val="18"/>
              </w:rPr>
              <w:t>《食用农产品市场销售质量安全监督管理办法》第</w:t>
            </w:r>
            <w:r>
              <w:rPr>
                <w:rFonts w:hint="default" w:ascii="Times New Roman" w:hAnsi="Times New Roman" w:eastAsia="仿宋_GB2312" w:cs="Times New Roman"/>
                <w:b w:val="0"/>
                <w:bCs w:val="0"/>
                <w:color w:val="auto"/>
                <w:kern w:val="0"/>
                <w:sz w:val="18"/>
                <w:szCs w:val="18"/>
                <w:lang w:eastAsia="zh-CN"/>
              </w:rPr>
              <w:t>三十</w:t>
            </w:r>
            <w:r>
              <w:rPr>
                <w:rFonts w:hint="eastAsia" w:ascii="Times New Roman" w:hAnsi="Times New Roman" w:eastAsia="仿宋_GB2312" w:cs="Times New Roman"/>
                <w:b w:val="0"/>
                <w:bCs w:val="0"/>
                <w:color w:val="auto"/>
                <w:kern w:val="0"/>
                <w:sz w:val="18"/>
                <w:szCs w:val="18"/>
                <w:lang w:val="en-US" w:eastAsia="zh-CN"/>
              </w:rPr>
              <w:t>九</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sz w:val="18"/>
                <w:szCs w:val="18"/>
                <w:highlight w:val="yellow"/>
              </w:rPr>
              <w:t>《食用农产品市场销售质量安全监督管理办法》（20</w:t>
            </w:r>
            <w:r>
              <w:rPr>
                <w:rFonts w:hint="default" w:ascii="Times New Roman" w:hAnsi="Times New Roman" w:eastAsia="仿宋_GB2312" w:cs="Times New Roman"/>
                <w:b w:val="0"/>
                <w:bCs w:val="0"/>
                <w:color w:val="auto"/>
                <w:sz w:val="18"/>
                <w:szCs w:val="18"/>
                <w:highlight w:val="yellow"/>
                <w:lang w:val="en-US" w:eastAsia="zh-CN"/>
              </w:rPr>
              <w:t>23</w:t>
            </w:r>
            <w:r>
              <w:rPr>
                <w:rFonts w:hint="default" w:ascii="Times New Roman" w:hAnsi="Times New Roman" w:eastAsia="仿宋_GB2312" w:cs="Times New Roman"/>
                <w:b w:val="0"/>
                <w:bCs w:val="0"/>
                <w:color w:val="auto"/>
                <w:sz w:val="18"/>
                <w:szCs w:val="18"/>
                <w:highlight w:val="yellow"/>
              </w:rPr>
              <w:t>年国家</w:t>
            </w:r>
            <w:r>
              <w:rPr>
                <w:rFonts w:hint="default" w:ascii="Times New Roman" w:hAnsi="Times New Roman" w:eastAsia="仿宋_GB2312" w:cs="Times New Roman"/>
                <w:b w:val="0"/>
                <w:bCs w:val="0"/>
                <w:color w:val="auto"/>
                <w:sz w:val="18"/>
                <w:szCs w:val="18"/>
                <w:highlight w:val="yellow"/>
                <w:lang w:eastAsia="zh-CN"/>
              </w:rPr>
              <w:t>市场</w:t>
            </w:r>
            <w:r>
              <w:rPr>
                <w:rFonts w:hint="default" w:ascii="Times New Roman" w:hAnsi="Times New Roman" w:eastAsia="仿宋_GB2312" w:cs="Times New Roman"/>
                <w:b w:val="0"/>
                <w:bCs w:val="0"/>
                <w:color w:val="auto"/>
                <w:sz w:val="18"/>
                <w:szCs w:val="18"/>
                <w:highlight w:val="yellow"/>
              </w:rPr>
              <w:t>监督管理总局令第</w:t>
            </w:r>
            <w:r>
              <w:rPr>
                <w:rFonts w:hint="default" w:ascii="Times New Roman" w:hAnsi="Times New Roman" w:eastAsia="仿宋_GB2312" w:cs="Times New Roman"/>
                <w:b w:val="0"/>
                <w:bCs w:val="0"/>
                <w:color w:val="auto"/>
                <w:sz w:val="18"/>
                <w:szCs w:val="18"/>
                <w:highlight w:val="yellow"/>
                <w:lang w:val="en-US" w:eastAsia="zh-CN"/>
              </w:rPr>
              <w:t>81</w:t>
            </w:r>
            <w:r>
              <w:rPr>
                <w:rFonts w:hint="default" w:ascii="Times New Roman" w:hAnsi="Times New Roman" w:eastAsia="仿宋_GB2312" w:cs="Times New Roman"/>
                <w:b w:val="0"/>
                <w:bCs w:val="0"/>
                <w:color w:val="auto"/>
                <w:sz w:val="18"/>
                <w:szCs w:val="18"/>
                <w:highlight w:val="yellow"/>
              </w:rPr>
              <w:t>号</w:t>
            </w:r>
            <w:r>
              <w:rPr>
                <w:rFonts w:hint="eastAsia" w:ascii="Times New Roman" w:hAnsi="Times New Roman" w:eastAsia="仿宋_GB2312" w:cs="Times New Roman"/>
                <w:b w:val="0"/>
                <w:bCs w:val="0"/>
                <w:color w:val="auto"/>
                <w:sz w:val="18"/>
                <w:szCs w:val="18"/>
                <w:highlight w:val="yellow"/>
                <w:lang w:val="en-US" w:eastAsia="zh-CN"/>
              </w:rPr>
              <w:t xml:space="preserve">  自2023年12月1日起施行</w:t>
            </w:r>
            <w:r>
              <w:rPr>
                <w:rFonts w:hint="default" w:ascii="Times New Roman" w:hAnsi="Times New Roman" w:eastAsia="仿宋_GB2312" w:cs="Times New Roman"/>
                <w:b w:val="0"/>
                <w:bCs w:val="0"/>
                <w:color w:val="auto"/>
                <w:sz w:val="18"/>
                <w:szCs w:val="18"/>
                <w:highlight w:val="yellow"/>
              </w:rPr>
              <w:t>）</w:t>
            </w:r>
            <w:r>
              <w:rPr>
                <w:rFonts w:hint="default" w:ascii="Times New Roman" w:hAnsi="Times New Roman" w:eastAsia="仿宋_GB2312" w:cs="Times New Roman"/>
                <w:b w:val="0"/>
                <w:bCs w:val="0"/>
                <w:color w:val="auto"/>
                <w:kern w:val="0"/>
                <w:sz w:val="18"/>
                <w:szCs w:val="18"/>
                <w:lang w:bidi="ar"/>
              </w:rPr>
              <w:t>第三十九条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有下列情形之一的，由县级以上市场监督管理部门依照食品安全法第一百二十六条第一款的规定给予处罚：</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（一）销售者违反本办法第八条第一款规定，未按要求建立食用农产品进货查验记录制度，或者未按要求索取进货凭证的；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（二）销售者违反本办法第八条第二款规定，采购、销售按规定应当检疫、检验的肉类或进口食用农产品，未索取或留存相关证明文件的；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（三）从事批发业务的食用农产品销售企业违反本办法第十一条规定，未按要求建立食用农产品销售记录制度的。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kern w:val="2"/>
                <w:sz w:val="18"/>
                <w:szCs w:val="18"/>
                <w:lang w:val="en-US" w:eastAsia="zh-CN" w:bidi="ar-SA"/>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sz w:val="18"/>
                <w:szCs w:val="18"/>
              </w:rPr>
              <w:t>对</w:t>
            </w:r>
            <w:r>
              <w:rPr>
                <w:rFonts w:hint="default" w:ascii="Times New Roman" w:hAnsi="Times New Roman" w:eastAsia="仿宋_GB2312" w:cs="Times New Roman"/>
                <w:b w:val="0"/>
                <w:bCs w:val="0"/>
                <w:color w:val="auto"/>
                <w:kern w:val="0"/>
                <w:sz w:val="18"/>
                <w:szCs w:val="18"/>
              </w:rPr>
              <w:t>《食用农产品市场销售质量安全监督管理办法》第</w:t>
            </w:r>
            <w:r>
              <w:rPr>
                <w:rFonts w:hint="default" w:ascii="Times New Roman" w:hAnsi="Times New Roman" w:eastAsia="仿宋_GB2312" w:cs="Times New Roman"/>
                <w:b w:val="0"/>
                <w:bCs w:val="0"/>
                <w:color w:val="auto"/>
                <w:kern w:val="0"/>
                <w:sz w:val="18"/>
                <w:szCs w:val="18"/>
                <w:lang w:eastAsia="zh-CN"/>
              </w:rPr>
              <w:t>四十</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highlight w:val="yellow"/>
              </w:rPr>
              <w:t>《食用农产品市场销售质量安全监督管理办法》（20</w:t>
            </w:r>
            <w:r>
              <w:rPr>
                <w:rFonts w:hint="default" w:ascii="Times New Roman" w:hAnsi="Times New Roman" w:eastAsia="仿宋_GB2312" w:cs="Times New Roman"/>
                <w:b w:val="0"/>
                <w:bCs w:val="0"/>
                <w:color w:val="auto"/>
                <w:sz w:val="18"/>
                <w:szCs w:val="18"/>
                <w:highlight w:val="yellow"/>
                <w:lang w:val="en-US" w:eastAsia="zh-CN"/>
              </w:rPr>
              <w:t>23</w:t>
            </w:r>
            <w:r>
              <w:rPr>
                <w:rFonts w:hint="default" w:ascii="Times New Roman" w:hAnsi="Times New Roman" w:eastAsia="仿宋_GB2312" w:cs="Times New Roman"/>
                <w:b w:val="0"/>
                <w:bCs w:val="0"/>
                <w:color w:val="auto"/>
                <w:sz w:val="18"/>
                <w:szCs w:val="18"/>
                <w:highlight w:val="yellow"/>
              </w:rPr>
              <w:t>年国家</w:t>
            </w:r>
            <w:r>
              <w:rPr>
                <w:rFonts w:hint="default" w:ascii="Times New Roman" w:hAnsi="Times New Roman" w:eastAsia="仿宋_GB2312" w:cs="Times New Roman"/>
                <w:b w:val="0"/>
                <w:bCs w:val="0"/>
                <w:color w:val="auto"/>
                <w:sz w:val="18"/>
                <w:szCs w:val="18"/>
                <w:highlight w:val="yellow"/>
                <w:lang w:eastAsia="zh-CN"/>
              </w:rPr>
              <w:t>市场</w:t>
            </w:r>
            <w:r>
              <w:rPr>
                <w:rFonts w:hint="default" w:ascii="Times New Roman" w:hAnsi="Times New Roman" w:eastAsia="仿宋_GB2312" w:cs="Times New Roman"/>
                <w:b w:val="0"/>
                <w:bCs w:val="0"/>
                <w:color w:val="auto"/>
                <w:sz w:val="18"/>
                <w:szCs w:val="18"/>
                <w:highlight w:val="yellow"/>
              </w:rPr>
              <w:t>监督管理总局令第</w:t>
            </w:r>
            <w:r>
              <w:rPr>
                <w:rFonts w:hint="default" w:ascii="Times New Roman" w:hAnsi="Times New Roman" w:eastAsia="仿宋_GB2312" w:cs="Times New Roman"/>
                <w:b w:val="0"/>
                <w:bCs w:val="0"/>
                <w:color w:val="auto"/>
                <w:sz w:val="18"/>
                <w:szCs w:val="18"/>
                <w:highlight w:val="yellow"/>
                <w:lang w:val="en-US" w:eastAsia="zh-CN"/>
              </w:rPr>
              <w:t>81</w:t>
            </w:r>
            <w:r>
              <w:rPr>
                <w:rFonts w:hint="default" w:ascii="Times New Roman" w:hAnsi="Times New Roman" w:eastAsia="仿宋_GB2312" w:cs="Times New Roman"/>
                <w:b w:val="0"/>
                <w:bCs w:val="0"/>
                <w:color w:val="auto"/>
                <w:sz w:val="18"/>
                <w:szCs w:val="18"/>
                <w:highlight w:val="yellow"/>
              </w:rPr>
              <w:t>号</w:t>
            </w:r>
            <w:r>
              <w:rPr>
                <w:rFonts w:hint="eastAsia" w:ascii="Times New Roman" w:hAnsi="Times New Roman" w:eastAsia="仿宋_GB2312" w:cs="Times New Roman"/>
                <w:b w:val="0"/>
                <w:bCs w:val="0"/>
                <w:color w:val="auto"/>
                <w:sz w:val="18"/>
                <w:szCs w:val="18"/>
                <w:highlight w:val="yellow"/>
                <w:lang w:val="en-US" w:eastAsia="zh-CN"/>
              </w:rPr>
              <w:t xml:space="preserve">  自2023年12月1日起施行</w:t>
            </w:r>
            <w:r>
              <w:rPr>
                <w:rFonts w:hint="default" w:ascii="Times New Roman" w:hAnsi="Times New Roman" w:eastAsia="仿宋_GB2312" w:cs="Times New Roman"/>
                <w:b w:val="0"/>
                <w:bCs w:val="0"/>
                <w:color w:val="auto"/>
                <w:sz w:val="18"/>
                <w:szCs w:val="18"/>
                <w:highlight w:val="yellow"/>
              </w:rPr>
              <w:t>）</w:t>
            </w:r>
            <w:r>
              <w:rPr>
                <w:rFonts w:hint="default" w:ascii="Times New Roman" w:hAnsi="Times New Roman" w:eastAsia="仿宋_GB2312" w:cs="Times New Roman"/>
                <w:b w:val="0"/>
                <w:bCs w:val="0"/>
                <w:color w:val="auto"/>
                <w:sz w:val="18"/>
                <w:szCs w:val="18"/>
              </w:rPr>
              <w:t>第四十条</w:t>
            </w:r>
            <w:r>
              <w:rPr>
                <w:rFonts w:hint="eastAsia" w:ascii="Times New Roman" w:hAnsi="Times New Roman" w:eastAsia="仿宋_GB2312" w:cs="Times New Roman"/>
                <w:b w:val="0"/>
                <w:bCs w:val="0"/>
                <w:color w:val="auto"/>
                <w:sz w:val="18"/>
                <w:szCs w:val="18"/>
                <w:lang w:val="en-US" w:eastAsia="zh-CN"/>
              </w:rPr>
              <w:t xml:space="preserve">  销售者违反本办法第十二条、第十三条规定，未按要求标明食用农产品相关信息的，由县级以上市场监督管理部门责令改正；拒不改正的，处二千元以上一万元以下罚款。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第十二条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销售者销售食用农产品，应当在销售场所明显位置或者带包装产品的包装上如实标明食用农产品的名称、产地、生产者或者销售者的名称或者姓名等信息。产地应当具体到县（市、区），鼓励标注到乡镇、村等具体产地。对保质期有要求的，应当标注保质期；保质期与贮存条件有关的，应当予以标明；在包装、保鲜、贮存中使用保鲜剂、防腐剂等食品添加剂的，应当标明食品添加剂名称。</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销售即食食用农产品还应当如实标明具体制作时间。</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食用农产品标签所用文字应当使用规范的中文，标注的内容应当清楚、明显，不得含有虚假、错误或者其他误导性内容。</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鼓励销售者在销售场所明显位置展示食用农产品的承诺达标合格证。带包装销售食用农产品的，鼓励在包装上标明生产日期或者包装日期、贮存条件以及最佳食用期限等内容。</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第十三条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进口食用农产品的包装或者标签应当符合我国法律、行政法规的规定和食品安全标准的要求，并以中文载明原产国（地区），以及在中国境内依法登记注册的代理商、进口商或者经销者的名称、地址和联系方式，可以不标示生产者的名称、地址和联系方式。</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进口鲜冻肉类产品的外包装上应当以中文标明规格、产地、目的地、生产日期、保质期、贮存条件等内容。</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分装销售的进口食用农产品，应当在包装上保留原进口食用农产品全部信息以及分装企业、分装时间、地点、保质期等信息。</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w:t>
            </w:r>
            <w:r>
              <w:rPr>
                <w:rFonts w:hint="default" w:ascii="Times New Roman" w:hAnsi="Times New Roman" w:eastAsia="仿宋_GB2312" w:cs="Times New Roman"/>
                <w:b w:val="0"/>
                <w:bCs w:val="0"/>
                <w:color w:val="auto"/>
                <w:kern w:val="0"/>
                <w:sz w:val="18"/>
                <w:szCs w:val="18"/>
              </w:rPr>
              <w:t>《食用农产品市场销售质量安全监督管理办法》第</w:t>
            </w:r>
            <w:r>
              <w:rPr>
                <w:rFonts w:hint="default" w:ascii="Times New Roman" w:hAnsi="Times New Roman" w:eastAsia="仿宋_GB2312" w:cs="Times New Roman"/>
                <w:b w:val="0"/>
                <w:bCs w:val="0"/>
                <w:color w:val="auto"/>
                <w:kern w:val="0"/>
                <w:sz w:val="18"/>
                <w:szCs w:val="18"/>
                <w:lang w:eastAsia="zh-CN"/>
              </w:rPr>
              <w:t>四十</w:t>
            </w:r>
            <w:r>
              <w:rPr>
                <w:rFonts w:hint="eastAsia" w:ascii="Times New Roman" w:hAnsi="Times New Roman" w:eastAsia="仿宋_GB2312" w:cs="Times New Roman"/>
                <w:b w:val="0"/>
                <w:bCs w:val="0"/>
                <w:color w:val="auto"/>
                <w:kern w:val="0"/>
                <w:sz w:val="18"/>
                <w:szCs w:val="18"/>
                <w:lang w:val="en-US" w:eastAsia="zh-CN"/>
              </w:rPr>
              <w:t>一</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sz w:val="18"/>
                <w:szCs w:val="18"/>
                <w:highlight w:val="yellow"/>
              </w:rPr>
              <w:t>《食用农产品市场销售质量安全监督管理办法》（20</w:t>
            </w:r>
            <w:r>
              <w:rPr>
                <w:rFonts w:hint="default" w:ascii="Times New Roman" w:hAnsi="Times New Roman" w:eastAsia="仿宋_GB2312" w:cs="Times New Roman"/>
                <w:b w:val="0"/>
                <w:bCs w:val="0"/>
                <w:color w:val="auto"/>
                <w:sz w:val="18"/>
                <w:szCs w:val="18"/>
                <w:highlight w:val="yellow"/>
                <w:lang w:val="en-US" w:eastAsia="zh-CN"/>
              </w:rPr>
              <w:t>23</w:t>
            </w:r>
            <w:r>
              <w:rPr>
                <w:rFonts w:hint="default" w:ascii="Times New Roman" w:hAnsi="Times New Roman" w:eastAsia="仿宋_GB2312" w:cs="Times New Roman"/>
                <w:b w:val="0"/>
                <w:bCs w:val="0"/>
                <w:color w:val="auto"/>
                <w:sz w:val="18"/>
                <w:szCs w:val="18"/>
                <w:highlight w:val="yellow"/>
              </w:rPr>
              <w:t>年国家</w:t>
            </w:r>
            <w:r>
              <w:rPr>
                <w:rFonts w:hint="default" w:ascii="Times New Roman" w:hAnsi="Times New Roman" w:eastAsia="仿宋_GB2312" w:cs="Times New Roman"/>
                <w:b w:val="0"/>
                <w:bCs w:val="0"/>
                <w:color w:val="auto"/>
                <w:sz w:val="18"/>
                <w:szCs w:val="18"/>
                <w:highlight w:val="yellow"/>
                <w:lang w:eastAsia="zh-CN"/>
              </w:rPr>
              <w:t>市场</w:t>
            </w:r>
            <w:r>
              <w:rPr>
                <w:rFonts w:hint="default" w:ascii="Times New Roman" w:hAnsi="Times New Roman" w:eastAsia="仿宋_GB2312" w:cs="Times New Roman"/>
                <w:b w:val="0"/>
                <w:bCs w:val="0"/>
                <w:color w:val="auto"/>
                <w:sz w:val="18"/>
                <w:szCs w:val="18"/>
                <w:highlight w:val="yellow"/>
              </w:rPr>
              <w:t>监督管理总局令第</w:t>
            </w:r>
            <w:r>
              <w:rPr>
                <w:rFonts w:hint="default" w:ascii="Times New Roman" w:hAnsi="Times New Roman" w:eastAsia="仿宋_GB2312" w:cs="Times New Roman"/>
                <w:b w:val="0"/>
                <w:bCs w:val="0"/>
                <w:color w:val="auto"/>
                <w:sz w:val="18"/>
                <w:szCs w:val="18"/>
                <w:highlight w:val="yellow"/>
                <w:lang w:val="en-US" w:eastAsia="zh-CN"/>
              </w:rPr>
              <w:t>81</w:t>
            </w:r>
            <w:r>
              <w:rPr>
                <w:rFonts w:hint="default" w:ascii="Times New Roman" w:hAnsi="Times New Roman" w:eastAsia="仿宋_GB2312" w:cs="Times New Roman"/>
                <w:b w:val="0"/>
                <w:bCs w:val="0"/>
                <w:color w:val="auto"/>
                <w:sz w:val="18"/>
                <w:szCs w:val="18"/>
                <w:highlight w:val="yellow"/>
              </w:rPr>
              <w:t>号</w:t>
            </w:r>
            <w:r>
              <w:rPr>
                <w:rFonts w:hint="eastAsia" w:ascii="Times New Roman" w:hAnsi="Times New Roman" w:eastAsia="仿宋_GB2312" w:cs="Times New Roman"/>
                <w:b w:val="0"/>
                <w:bCs w:val="0"/>
                <w:color w:val="auto"/>
                <w:sz w:val="18"/>
                <w:szCs w:val="18"/>
                <w:highlight w:val="yellow"/>
                <w:lang w:val="en-US" w:eastAsia="zh-CN"/>
              </w:rPr>
              <w:t xml:space="preserve">  自2023年12月1日起施行</w:t>
            </w:r>
            <w:r>
              <w:rPr>
                <w:rFonts w:hint="default" w:ascii="Times New Roman" w:hAnsi="Times New Roman" w:eastAsia="仿宋_GB2312" w:cs="Times New Roman"/>
                <w:b w:val="0"/>
                <w:bCs w:val="0"/>
                <w:color w:val="auto"/>
                <w:sz w:val="18"/>
                <w:szCs w:val="18"/>
                <w:highlight w:val="yellow"/>
              </w:rPr>
              <w:t>）</w:t>
            </w:r>
            <w:r>
              <w:rPr>
                <w:rFonts w:hint="eastAsia" w:ascii="Times New Roman" w:hAnsi="Times New Roman" w:eastAsia="仿宋_GB2312" w:cs="Times New Roman"/>
                <w:b w:val="0"/>
                <w:bCs w:val="0"/>
                <w:color w:val="auto"/>
                <w:kern w:val="0"/>
                <w:sz w:val="18"/>
                <w:szCs w:val="18"/>
                <w:lang w:val="en-US" w:eastAsia="zh-CN" w:bidi="ar"/>
              </w:rPr>
              <w:t xml:space="preserve">第四十一条  </w:t>
            </w:r>
            <w:r>
              <w:rPr>
                <w:rFonts w:hint="default" w:ascii="Times New Roman" w:hAnsi="Times New Roman" w:eastAsia="仿宋_GB2312" w:cs="Times New Roman"/>
                <w:b w:val="0"/>
                <w:bCs w:val="0"/>
                <w:color w:val="auto"/>
                <w:kern w:val="0"/>
                <w:sz w:val="18"/>
                <w:szCs w:val="18"/>
                <w:lang w:bidi="ar"/>
              </w:rPr>
              <w:t>销售者违反本办法第十四条规定，加工、销售即食食用农产品，未采取有效措施做好食品安全防护，造成污染的，由县级以上市场监督管理部门责令改正；拒不改正的，处五千元以上三万元以下罚款。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第十四条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销售者通过去皮、切割等方式简单加工、销售即食食用农产品的，应当采取有效措施做好食品安全防护，防止交叉污染。</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w:t>
            </w:r>
            <w:r>
              <w:rPr>
                <w:rFonts w:hint="default" w:ascii="Times New Roman" w:hAnsi="Times New Roman" w:eastAsia="仿宋_GB2312" w:cs="Times New Roman"/>
                <w:b w:val="0"/>
                <w:bCs w:val="0"/>
                <w:color w:val="auto"/>
                <w:kern w:val="0"/>
                <w:sz w:val="18"/>
                <w:szCs w:val="18"/>
              </w:rPr>
              <w:t>《食用农产品市场销售质量安全监督管理办法》第</w:t>
            </w:r>
            <w:r>
              <w:rPr>
                <w:rFonts w:hint="default" w:ascii="Times New Roman" w:hAnsi="Times New Roman" w:eastAsia="仿宋_GB2312" w:cs="Times New Roman"/>
                <w:b w:val="0"/>
                <w:bCs w:val="0"/>
                <w:color w:val="auto"/>
                <w:kern w:val="0"/>
                <w:sz w:val="18"/>
                <w:szCs w:val="18"/>
                <w:lang w:eastAsia="zh-CN"/>
              </w:rPr>
              <w:t>四十</w:t>
            </w:r>
            <w:r>
              <w:rPr>
                <w:rFonts w:hint="eastAsia" w:ascii="Times New Roman" w:hAnsi="Times New Roman" w:eastAsia="仿宋_GB2312" w:cs="Times New Roman"/>
                <w:b w:val="0"/>
                <w:bCs w:val="0"/>
                <w:color w:val="auto"/>
                <w:kern w:val="0"/>
                <w:sz w:val="18"/>
                <w:szCs w:val="18"/>
                <w:lang w:val="en-US" w:eastAsia="zh-CN"/>
              </w:rPr>
              <w:t>二</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sz w:val="18"/>
                <w:szCs w:val="18"/>
                <w:highlight w:val="yellow"/>
              </w:rPr>
              <w:t>《食用农产品市场销售质量安全监督管理办法》（20</w:t>
            </w:r>
            <w:r>
              <w:rPr>
                <w:rFonts w:hint="default" w:ascii="Times New Roman" w:hAnsi="Times New Roman" w:eastAsia="仿宋_GB2312" w:cs="Times New Roman"/>
                <w:b w:val="0"/>
                <w:bCs w:val="0"/>
                <w:color w:val="auto"/>
                <w:sz w:val="18"/>
                <w:szCs w:val="18"/>
                <w:highlight w:val="yellow"/>
                <w:lang w:val="en-US" w:eastAsia="zh-CN"/>
              </w:rPr>
              <w:t>23</w:t>
            </w:r>
            <w:r>
              <w:rPr>
                <w:rFonts w:hint="default" w:ascii="Times New Roman" w:hAnsi="Times New Roman" w:eastAsia="仿宋_GB2312" w:cs="Times New Roman"/>
                <w:b w:val="0"/>
                <w:bCs w:val="0"/>
                <w:color w:val="auto"/>
                <w:sz w:val="18"/>
                <w:szCs w:val="18"/>
                <w:highlight w:val="yellow"/>
              </w:rPr>
              <w:t>年国家</w:t>
            </w:r>
            <w:r>
              <w:rPr>
                <w:rFonts w:hint="default" w:ascii="Times New Roman" w:hAnsi="Times New Roman" w:eastAsia="仿宋_GB2312" w:cs="Times New Roman"/>
                <w:b w:val="0"/>
                <w:bCs w:val="0"/>
                <w:color w:val="auto"/>
                <w:sz w:val="18"/>
                <w:szCs w:val="18"/>
                <w:highlight w:val="yellow"/>
                <w:lang w:eastAsia="zh-CN"/>
              </w:rPr>
              <w:t>市场</w:t>
            </w:r>
            <w:r>
              <w:rPr>
                <w:rFonts w:hint="default" w:ascii="Times New Roman" w:hAnsi="Times New Roman" w:eastAsia="仿宋_GB2312" w:cs="Times New Roman"/>
                <w:b w:val="0"/>
                <w:bCs w:val="0"/>
                <w:color w:val="auto"/>
                <w:sz w:val="18"/>
                <w:szCs w:val="18"/>
                <w:highlight w:val="yellow"/>
              </w:rPr>
              <w:t>监督管理总局令第</w:t>
            </w:r>
            <w:r>
              <w:rPr>
                <w:rFonts w:hint="default" w:ascii="Times New Roman" w:hAnsi="Times New Roman" w:eastAsia="仿宋_GB2312" w:cs="Times New Roman"/>
                <w:b w:val="0"/>
                <w:bCs w:val="0"/>
                <w:color w:val="auto"/>
                <w:sz w:val="18"/>
                <w:szCs w:val="18"/>
                <w:highlight w:val="yellow"/>
                <w:lang w:val="en-US" w:eastAsia="zh-CN"/>
              </w:rPr>
              <w:t>81</w:t>
            </w:r>
            <w:r>
              <w:rPr>
                <w:rFonts w:hint="default" w:ascii="Times New Roman" w:hAnsi="Times New Roman" w:eastAsia="仿宋_GB2312" w:cs="Times New Roman"/>
                <w:b w:val="0"/>
                <w:bCs w:val="0"/>
                <w:color w:val="auto"/>
                <w:sz w:val="18"/>
                <w:szCs w:val="18"/>
                <w:highlight w:val="yellow"/>
              </w:rPr>
              <w:t>号</w:t>
            </w:r>
            <w:r>
              <w:rPr>
                <w:rFonts w:hint="eastAsia" w:ascii="Times New Roman" w:hAnsi="Times New Roman" w:eastAsia="仿宋_GB2312" w:cs="Times New Roman"/>
                <w:b w:val="0"/>
                <w:bCs w:val="0"/>
                <w:color w:val="auto"/>
                <w:sz w:val="18"/>
                <w:szCs w:val="18"/>
                <w:highlight w:val="yellow"/>
                <w:lang w:val="en-US" w:eastAsia="zh-CN"/>
              </w:rPr>
              <w:t xml:space="preserve">  自2023年12月1日起施行</w:t>
            </w:r>
            <w:r>
              <w:rPr>
                <w:rFonts w:hint="default" w:ascii="Times New Roman" w:hAnsi="Times New Roman" w:eastAsia="仿宋_GB2312" w:cs="Times New Roman"/>
                <w:b w:val="0"/>
                <w:bCs w:val="0"/>
                <w:color w:val="auto"/>
                <w:sz w:val="18"/>
                <w:szCs w:val="18"/>
                <w:highlight w:val="yellow"/>
              </w:rPr>
              <w:t>）</w:t>
            </w:r>
            <w:r>
              <w:rPr>
                <w:rFonts w:hint="default" w:ascii="Times New Roman" w:hAnsi="Times New Roman" w:eastAsia="仿宋_GB2312" w:cs="Times New Roman"/>
                <w:b w:val="0"/>
                <w:bCs w:val="0"/>
                <w:color w:val="auto"/>
                <w:kern w:val="0"/>
                <w:sz w:val="18"/>
                <w:szCs w:val="18"/>
                <w:lang w:bidi="ar"/>
              </w:rPr>
              <w:t>第四十二条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销售者违反本办法第十五条规定，采购、销售食品安全法第三十四条规定情形的食用农产品的，由县级以上市场监督管理部门依照食品安全法有关规定给予处罚。</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第十五条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禁止销售者采购、销售食品安全法第三十四条规定情形的食用农产品。</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可拣选的果蔬类食用农产品带泥、带沙、带虫、部分枯萎，以及可拣选的水产品带水、带泥、带沙等，不属于食品安全法第三十四条第六项规定的腐败变质、霉变生虫、污秽不洁、混有异物、掺假掺杂或者感官性状异常等情形。</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w:t>
            </w:r>
            <w:r>
              <w:rPr>
                <w:rFonts w:hint="default" w:ascii="Times New Roman" w:hAnsi="Times New Roman" w:eastAsia="仿宋_GB2312" w:cs="Times New Roman"/>
                <w:b w:val="0"/>
                <w:bCs w:val="0"/>
                <w:color w:val="auto"/>
                <w:kern w:val="0"/>
                <w:sz w:val="18"/>
                <w:szCs w:val="18"/>
              </w:rPr>
              <w:t>《食用农产品市场销售质量安全监督管理办法》第</w:t>
            </w:r>
            <w:r>
              <w:rPr>
                <w:rFonts w:hint="default" w:ascii="Times New Roman" w:hAnsi="Times New Roman" w:eastAsia="仿宋_GB2312" w:cs="Times New Roman"/>
                <w:b w:val="0"/>
                <w:bCs w:val="0"/>
                <w:color w:val="auto"/>
                <w:kern w:val="0"/>
                <w:sz w:val="18"/>
                <w:szCs w:val="18"/>
                <w:lang w:eastAsia="zh-CN"/>
              </w:rPr>
              <w:t>四十</w:t>
            </w:r>
            <w:r>
              <w:rPr>
                <w:rFonts w:hint="eastAsia" w:ascii="Times New Roman" w:hAnsi="Times New Roman" w:eastAsia="仿宋_GB2312" w:cs="Times New Roman"/>
                <w:b w:val="0"/>
                <w:bCs w:val="0"/>
                <w:color w:val="auto"/>
                <w:kern w:val="0"/>
                <w:sz w:val="18"/>
                <w:szCs w:val="18"/>
                <w:lang w:val="en-US" w:eastAsia="zh-CN"/>
              </w:rPr>
              <w:t>三</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sz w:val="18"/>
                <w:szCs w:val="18"/>
                <w:highlight w:val="yellow"/>
              </w:rPr>
              <w:t>《食用农产品市场销售质量安全监督管理办法》（20</w:t>
            </w:r>
            <w:r>
              <w:rPr>
                <w:rFonts w:hint="default" w:ascii="Times New Roman" w:hAnsi="Times New Roman" w:eastAsia="仿宋_GB2312" w:cs="Times New Roman"/>
                <w:b w:val="0"/>
                <w:bCs w:val="0"/>
                <w:color w:val="auto"/>
                <w:sz w:val="18"/>
                <w:szCs w:val="18"/>
                <w:highlight w:val="yellow"/>
                <w:lang w:val="en-US" w:eastAsia="zh-CN"/>
              </w:rPr>
              <w:t>23</w:t>
            </w:r>
            <w:r>
              <w:rPr>
                <w:rFonts w:hint="default" w:ascii="Times New Roman" w:hAnsi="Times New Roman" w:eastAsia="仿宋_GB2312" w:cs="Times New Roman"/>
                <w:b w:val="0"/>
                <w:bCs w:val="0"/>
                <w:color w:val="auto"/>
                <w:sz w:val="18"/>
                <w:szCs w:val="18"/>
                <w:highlight w:val="yellow"/>
              </w:rPr>
              <w:t>年国家</w:t>
            </w:r>
            <w:r>
              <w:rPr>
                <w:rFonts w:hint="default" w:ascii="Times New Roman" w:hAnsi="Times New Roman" w:eastAsia="仿宋_GB2312" w:cs="Times New Roman"/>
                <w:b w:val="0"/>
                <w:bCs w:val="0"/>
                <w:color w:val="auto"/>
                <w:sz w:val="18"/>
                <w:szCs w:val="18"/>
                <w:highlight w:val="yellow"/>
                <w:lang w:eastAsia="zh-CN"/>
              </w:rPr>
              <w:t>市场</w:t>
            </w:r>
            <w:r>
              <w:rPr>
                <w:rFonts w:hint="default" w:ascii="Times New Roman" w:hAnsi="Times New Roman" w:eastAsia="仿宋_GB2312" w:cs="Times New Roman"/>
                <w:b w:val="0"/>
                <w:bCs w:val="0"/>
                <w:color w:val="auto"/>
                <w:sz w:val="18"/>
                <w:szCs w:val="18"/>
                <w:highlight w:val="yellow"/>
              </w:rPr>
              <w:t>监督管理总局令第</w:t>
            </w:r>
            <w:r>
              <w:rPr>
                <w:rFonts w:hint="default" w:ascii="Times New Roman" w:hAnsi="Times New Roman" w:eastAsia="仿宋_GB2312" w:cs="Times New Roman"/>
                <w:b w:val="0"/>
                <w:bCs w:val="0"/>
                <w:color w:val="auto"/>
                <w:sz w:val="18"/>
                <w:szCs w:val="18"/>
                <w:highlight w:val="yellow"/>
                <w:lang w:val="en-US" w:eastAsia="zh-CN"/>
              </w:rPr>
              <w:t>81</w:t>
            </w:r>
            <w:r>
              <w:rPr>
                <w:rFonts w:hint="default" w:ascii="Times New Roman" w:hAnsi="Times New Roman" w:eastAsia="仿宋_GB2312" w:cs="Times New Roman"/>
                <w:b w:val="0"/>
                <w:bCs w:val="0"/>
                <w:color w:val="auto"/>
                <w:sz w:val="18"/>
                <w:szCs w:val="18"/>
                <w:highlight w:val="yellow"/>
              </w:rPr>
              <w:t>号</w:t>
            </w:r>
            <w:r>
              <w:rPr>
                <w:rFonts w:hint="eastAsia" w:ascii="Times New Roman" w:hAnsi="Times New Roman" w:eastAsia="仿宋_GB2312" w:cs="Times New Roman"/>
                <w:b w:val="0"/>
                <w:bCs w:val="0"/>
                <w:color w:val="auto"/>
                <w:sz w:val="18"/>
                <w:szCs w:val="18"/>
                <w:highlight w:val="yellow"/>
                <w:lang w:val="en-US" w:eastAsia="zh-CN"/>
              </w:rPr>
              <w:t xml:space="preserve">  自2023年12月1日起施行</w:t>
            </w:r>
            <w:r>
              <w:rPr>
                <w:rFonts w:hint="default" w:ascii="Times New Roman" w:hAnsi="Times New Roman" w:eastAsia="仿宋_GB2312" w:cs="Times New Roman"/>
                <w:b w:val="0"/>
                <w:bCs w:val="0"/>
                <w:color w:val="auto"/>
                <w:sz w:val="18"/>
                <w:szCs w:val="18"/>
                <w:highlight w:val="yellow"/>
              </w:rPr>
              <w:t>）</w:t>
            </w:r>
            <w:r>
              <w:rPr>
                <w:rFonts w:hint="default" w:ascii="Times New Roman" w:hAnsi="Times New Roman" w:eastAsia="仿宋_GB2312" w:cs="Times New Roman"/>
                <w:b w:val="0"/>
                <w:bCs w:val="0"/>
                <w:color w:val="auto"/>
                <w:kern w:val="0"/>
                <w:sz w:val="18"/>
                <w:szCs w:val="18"/>
                <w:lang w:bidi="ar"/>
              </w:rPr>
              <w:t>第四十三条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集中交易市场开办者违反本办法第十九条、第二十四条规定，未按规定建立健全食品安全管理制度，或者未按规定配备、培训、考核食品安全总监、食品安全员等食品安全管理人员的，由县级以上市场监督管理部门依照食品安全法第一百二十六条第一款的规定给予处罚。</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第十九条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集中交易市场开办者应当建立健全食品安全管理制度，履行入场销售者登记建档、签订协议、入场查验、场内检查、信息公示、食品安全违法行为制止及报告、食品安全事故处置、投诉举报处置等管理义务，食用农产品批发市场（以下简称批发市场）开办者还应当履行抽样检验、统一销售凭证格式以及监督入场销售者开具销售凭证等管理义务。</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第二十四条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集中交易市场开办者应当配备食品安全员等食品安全管理人员，加强对食品安全管理人员的培训和考核；批发市场开办者还应当配备食品安全总监。</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食品安全管理人员应当加强对入场销售者的食品安全宣传教育，对入场销售者的食用农产品经营行为进行检查。检查中发现存在违法行为的，集中交易市场开办者应当及时制止，并向所在地县级市场监督管理部门报告。</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w:t>
            </w:r>
            <w:r>
              <w:rPr>
                <w:rFonts w:hint="default" w:ascii="Times New Roman" w:hAnsi="Times New Roman" w:eastAsia="仿宋_GB2312" w:cs="Times New Roman"/>
                <w:b w:val="0"/>
                <w:bCs w:val="0"/>
                <w:color w:val="auto"/>
                <w:kern w:val="0"/>
                <w:sz w:val="18"/>
                <w:szCs w:val="18"/>
              </w:rPr>
              <w:t>《食用农产品市场销售质量安全监督管理办法》第</w:t>
            </w:r>
            <w:r>
              <w:rPr>
                <w:rFonts w:hint="default" w:ascii="Times New Roman" w:hAnsi="Times New Roman" w:eastAsia="仿宋_GB2312" w:cs="Times New Roman"/>
                <w:b w:val="0"/>
                <w:bCs w:val="0"/>
                <w:color w:val="auto"/>
                <w:kern w:val="0"/>
                <w:sz w:val="18"/>
                <w:szCs w:val="18"/>
                <w:lang w:eastAsia="zh-CN"/>
              </w:rPr>
              <w:t>四十</w:t>
            </w:r>
            <w:r>
              <w:rPr>
                <w:rFonts w:hint="eastAsia" w:ascii="Times New Roman" w:hAnsi="Times New Roman" w:eastAsia="仿宋_GB2312" w:cs="Times New Roman"/>
                <w:b w:val="0"/>
                <w:bCs w:val="0"/>
                <w:color w:val="auto"/>
                <w:kern w:val="0"/>
                <w:sz w:val="18"/>
                <w:szCs w:val="18"/>
                <w:lang w:val="en-US" w:eastAsia="zh-CN"/>
              </w:rPr>
              <w:t>四</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sz w:val="18"/>
                <w:szCs w:val="18"/>
                <w:highlight w:val="yellow"/>
              </w:rPr>
              <w:t>《食用农产品市场销售质量安全监督管理办法》（20</w:t>
            </w:r>
            <w:r>
              <w:rPr>
                <w:rFonts w:hint="default" w:ascii="Times New Roman" w:hAnsi="Times New Roman" w:eastAsia="仿宋_GB2312" w:cs="Times New Roman"/>
                <w:b w:val="0"/>
                <w:bCs w:val="0"/>
                <w:color w:val="auto"/>
                <w:sz w:val="18"/>
                <w:szCs w:val="18"/>
                <w:highlight w:val="yellow"/>
                <w:lang w:val="en-US" w:eastAsia="zh-CN"/>
              </w:rPr>
              <w:t>23</w:t>
            </w:r>
            <w:r>
              <w:rPr>
                <w:rFonts w:hint="default" w:ascii="Times New Roman" w:hAnsi="Times New Roman" w:eastAsia="仿宋_GB2312" w:cs="Times New Roman"/>
                <w:b w:val="0"/>
                <w:bCs w:val="0"/>
                <w:color w:val="auto"/>
                <w:sz w:val="18"/>
                <w:szCs w:val="18"/>
                <w:highlight w:val="yellow"/>
              </w:rPr>
              <w:t>年国家</w:t>
            </w:r>
            <w:r>
              <w:rPr>
                <w:rFonts w:hint="default" w:ascii="Times New Roman" w:hAnsi="Times New Roman" w:eastAsia="仿宋_GB2312" w:cs="Times New Roman"/>
                <w:b w:val="0"/>
                <w:bCs w:val="0"/>
                <w:color w:val="auto"/>
                <w:sz w:val="18"/>
                <w:szCs w:val="18"/>
                <w:highlight w:val="yellow"/>
                <w:lang w:eastAsia="zh-CN"/>
              </w:rPr>
              <w:t>市场</w:t>
            </w:r>
            <w:r>
              <w:rPr>
                <w:rFonts w:hint="default" w:ascii="Times New Roman" w:hAnsi="Times New Roman" w:eastAsia="仿宋_GB2312" w:cs="Times New Roman"/>
                <w:b w:val="0"/>
                <w:bCs w:val="0"/>
                <w:color w:val="auto"/>
                <w:sz w:val="18"/>
                <w:szCs w:val="18"/>
                <w:highlight w:val="yellow"/>
              </w:rPr>
              <w:t>监督管理总局令第</w:t>
            </w:r>
            <w:r>
              <w:rPr>
                <w:rFonts w:hint="default" w:ascii="Times New Roman" w:hAnsi="Times New Roman" w:eastAsia="仿宋_GB2312" w:cs="Times New Roman"/>
                <w:b w:val="0"/>
                <w:bCs w:val="0"/>
                <w:color w:val="auto"/>
                <w:sz w:val="18"/>
                <w:szCs w:val="18"/>
                <w:highlight w:val="yellow"/>
                <w:lang w:val="en-US" w:eastAsia="zh-CN"/>
              </w:rPr>
              <w:t>81</w:t>
            </w:r>
            <w:r>
              <w:rPr>
                <w:rFonts w:hint="default" w:ascii="Times New Roman" w:hAnsi="Times New Roman" w:eastAsia="仿宋_GB2312" w:cs="Times New Roman"/>
                <w:b w:val="0"/>
                <w:bCs w:val="0"/>
                <w:color w:val="auto"/>
                <w:sz w:val="18"/>
                <w:szCs w:val="18"/>
                <w:highlight w:val="yellow"/>
              </w:rPr>
              <w:t>号</w:t>
            </w:r>
            <w:r>
              <w:rPr>
                <w:rFonts w:hint="eastAsia" w:ascii="Times New Roman" w:hAnsi="Times New Roman" w:eastAsia="仿宋_GB2312" w:cs="Times New Roman"/>
                <w:b w:val="0"/>
                <w:bCs w:val="0"/>
                <w:color w:val="auto"/>
                <w:sz w:val="18"/>
                <w:szCs w:val="18"/>
                <w:highlight w:val="yellow"/>
                <w:lang w:val="en-US" w:eastAsia="zh-CN"/>
              </w:rPr>
              <w:t xml:space="preserve">  自2023年12月1日起施行</w:t>
            </w:r>
            <w:r>
              <w:rPr>
                <w:rFonts w:hint="default" w:ascii="Times New Roman" w:hAnsi="Times New Roman" w:eastAsia="仿宋_GB2312" w:cs="Times New Roman"/>
                <w:b w:val="0"/>
                <w:bCs w:val="0"/>
                <w:color w:val="auto"/>
                <w:sz w:val="18"/>
                <w:szCs w:val="18"/>
                <w:highlight w:val="yellow"/>
              </w:rPr>
              <w:t>）</w:t>
            </w:r>
            <w:r>
              <w:rPr>
                <w:rFonts w:hint="default" w:ascii="Times New Roman" w:hAnsi="Times New Roman" w:eastAsia="仿宋_GB2312" w:cs="Times New Roman"/>
                <w:b w:val="0"/>
                <w:bCs w:val="0"/>
                <w:color w:val="auto"/>
                <w:kern w:val="0"/>
                <w:sz w:val="18"/>
                <w:szCs w:val="18"/>
                <w:lang w:bidi="ar"/>
              </w:rPr>
              <w:t>第四十四条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集中交易市场开办者违反本办法第二十条第一款规定，未按要求向所在地县级市场监督管理部门如实报告市场有关信息的，由县级以上市场监督管理部门依照食品安全法实施条例第七十二条的规定给予处罚。</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第二十条</w:t>
            </w:r>
            <w:r>
              <w:rPr>
                <w:rFonts w:hint="eastAsia" w:ascii="Times New Roman" w:hAnsi="Times New Roman" w:eastAsia="仿宋_GB2312" w:cs="Times New Roman"/>
                <w:b w:val="0"/>
                <w:bCs w:val="0"/>
                <w:color w:val="auto"/>
                <w:kern w:val="0"/>
                <w:sz w:val="18"/>
                <w:szCs w:val="18"/>
                <w:lang w:val="en-US" w:eastAsia="zh-CN" w:bidi="ar"/>
              </w:rPr>
              <w:t xml:space="preserve">第一款  </w:t>
            </w:r>
            <w:r>
              <w:rPr>
                <w:rFonts w:hint="default" w:ascii="Times New Roman" w:hAnsi="Times New Roman" w:eastAsia="仿宋_GB2312" w:cs="Times New Roman"/>
                <w:b w:val="0"/>
                <w:bCs w:val="0"/>
                <w:color w:val="auto"/>
                <w:kern w:val="0"/>
                <w:sz w:val="18"/>
                <w:szCs w:val="18"/>
                <w:lang w:bidi="ar"/>
              </w:rPr>
              <w:t>集中交易市场开办者应当在市场开业前向所在地县级市场监督管理部门如实报告市场名称、住所、类型、法定代表人或者负责人姓名、食用农产品主要种类等信息。</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w:t>
            </w:r>
            <w:r>
              <w:rPr>
                <w:rFonts w:hint="default" w:ascii="Times New Roman" w:hAnsi="Times New Roman" w:eastAsia="仿宋_GB2312" w:cs="Times New Roman"/>
                <w:b w:val="0"/>
                <w:bCs w:val="0"/>
                <w:color w:val="auto"/>
                <w:kern w:val="0"/>
                <w:sz w:val="18"/>
                <w:szCs w:val="18"/>
              </w:rPr>
              <w:t>《食用农产品市场销售质量安全监督管理办法》第</w:t>
            </w:r>
            <w:r>
              <w:rPr>
                <w:rFonts w:hint="default" w:ascii="Times New Roman" w:hAnsi="Times New Roman" w:eastAsia="仿宋_GB2312" w:cs="Times New Roman"/>
                <w:b w:val="0"/>
                <w:bCs w:val="0"/>
                <w:color w:val="auto"/>
                <w:kern w:val="0"/>
                <w:sz w:val="18"/>
                <w:szCs w:val="18"/>
                <w:lang w:eastAsia="zh-CN"/>
              </w:rPr>
              <w:t>四十</w:t>
            </w:r>
            <w:r>
              <w:rPr>
                <w:rFonts w:hint="eastAsia" w:ascii="Times New Roman" w:hAnsi="Times New Roman" w:eastAsia="仿宋_GB2312" w:cs="Times New Roman"/>
                <w:b w:val="0"/>
                <w:bCs w:val="0"/>
                <w:color w:val="auto"/>
                <w:kern w:val="0"/>
                <w:sz w:val="18"/>
                <w:szCs w:val="18"/>
                <w:lang w:val="en-US" w:eastAsia="zh-CN"/>
              </w:rPr>
              <w:t>五</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sz w:val="18"/>
                <w:szCs w:val="18"/>
                <w:highlight w:val="yellow"/>
              </w:rPr>
              <w:t>《食用农产品市场销售质量安全监督管理办法》（20</w:t>
            </w:r>
            <w:r>
              <w:rPr>
                <w:rFonts w:hint="default" w:ascii="Times New Roman" w:hAnsi="Times New Roman" w:eastAsia="仿宋_GB2312" w:cs="Times New Roman"/>
                <w:b w:val="0"/>
                <w:bCs w:val="0"/>
                <w:color w:val="auto"/>
                <w:sz w:val="18"/>
                <w:szCs w:val="18"/>
                <w:highlight w:val="yellow"/>
                <w:lang w:val="en-US" w:eastAsia="zh-CN"/>
              </w:rPr>
              <w:t>23</w:t>
            </w:r>
            <w:r>
              <w:rPr>
                <w:rFonts w:hint="default" w:ascii="Times New Roman" w:hAnsi="Times New Roman" w:eastAsia="仿宋_GB2312" w:cs="Times New Roman"/>
                <w:b w:val="0"/>
                <w:bCs w:val="0"/>
                <w:color w:val="auto"/>
                <w:sz w:val="18"/>
                <w:szCs w:val="18"/>
                <w:highlight w:val="yellow"/>
              </w:rPr>
              <w:t>年国家</w:t>
            </w:r>
            <w:r>
              <w:rPr>
                <w:rFonts w:hint="default" w:ascii="Times New Roman" w:hAnsi="Times New Roman" w:eastAsia="仿宋_GB2312" w:cs="Times New Roman"/>
                <w:b w:val="0"/>
                <w:bCs w:val="0"/>
                <w:color w:val="auto"/>
                <w:sz w:val="18"/>
                <w:szCs w:val="18"/>
                <w:highlight w:val="yellow"/>
                <w:lang w:eastAsia="zh-CN"/>
              </w:rPr>
              <w:t>市场</w:t>
            </w:r>
            <w:r>
              <w:rPr>
                <w:rFonts w:hint="default" w:ascii="Times New Roman" w:hAnsi="Times New Roman" w:eastAsia="仿宋_GB2312" w:cs="Times New Roman"/>
                <w:b w:val="0"/>
                <w:bCs w:val="0"/>
                <w:color w:val="auto"/>
                <w:sz w:val="18"/>
                <w:szCs w:val="18"/>
                <w:highlight w:val="yellow"/>
              </w:rPr>
              <w:t>监督管理总局令第</w:t>
            </w:r>
            <w:r>
              <w:rPr>
                <w:rFonts w:hint="default" w:ascii="Times New Roman" w:hAnsi="Times New Roman" w:eastAsia="仿宋_GB2312" w:cs="Times New Roman"/>
                <w:b w:val="0"/>
                <w:bCs w:val="0"/>
                <w:color w:val="auto"/>
                <w:sz w:val="18"/>
                <w:szCs w:val="18"/>
                <w:highlight w:val="yellow"/>
                <w:lang w:val="en-US" w:eastAsia="zh-CN"/>
              </w:rPr>
              <w:t>81</w:t>
            </w:r>
            <w:r>
              <w:rPr>
                <w:rFonts w:hint="default" w:ascii="Times New Roman" w:hAnsi="Times New Roman" w:eastAsia="仿宋_GB2312" w:cs="Times New Roman"/>
                <w:b w:val="0"/>
                <w:bCs w:val="0"/>
                <w:color w:val="auto"/>
                <w:sz w:val="18"/>
                <w:szCs w:val="18"/>
                <w:highlight w:val="yellow"/>
              </w:rPr>
              <w:t>号</w:t>
            </w:r>
            <w:r>
              <w:rPr>
                <w:rFonts w:hint="eastAsia" w:ascii="Times New Roman" w:hAnsi="Times New Roman" w:eastAsia="仿宋_GB2312" w:cs="Times New Roman"/>
                <w:b w:val="0"/>
                <w:bCs w:val="0"/>
                <w:color w:val="auto"/>
                <w:sz w:val="18"/>
                <w:szCs w:val="18"/>
                <w:highlight w:val="yellow"/>
                <w:lang w:val="en-US" w:eastAsia="zh-CN"/>
              </w:rPr>
              <w:t xml:space="preserve">  自2023年12月1日起施行</w:t>
            </w:r>
            <w:r>
              <w:rPr>
                <w:rFonts w:hint="default" w:ascii="Times New Roman" w:hAnsi="Times New Roman" w:eastAsia="仿宋_GB2312" w:cs="Times New Roman"/>
                <w:b w:val="0"/>
                <w:bCs w:val="0"/>
                <w:color w:val="auto"/>
                <w:sz w:val="18"/>
                <w:szCs w:val="18"/>
                <w:highlight w:val="yellow"/>
              </w:rPr>
              <w:t>）</w:t>
            </w:r>
            <w:r>
              <w:rPr>
                <w:rFonts w:hint="default" w:ascii="Times New Roman" w:hAnsi="Times New Roman" w:eastAsia="仿宋_GB2312" w:cs="Times New Roman"/>
                <w:b w:val="0"/>
                <w:bCs w:val="0"/>
                <w:color w:val="auto"/>
                <w:kern w:val="0"/>
                <w:sz w:val="18"/>
                <w:szCs w:val="18"/>
                <w:lang w:bidi="ar"/>
              </w:rPr>
              <w:t>第四十五条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集中交易市场开办者违反本办法第二十条第二款、第二十一条、第二十三条规定，有下列情形之一的，由县级以上市场监督管理部门责令改正；拒不改正的，处五千元以上三万元以下罚款：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（一）未按要求建立入场销售者档案并及时更新的；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（二）未按照食用农产品类别实施分区销售，经营条件不符合食品安全要求，或者未按规定对市场经营环境和条件进行定期检查和维护的；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（三）未按要求查验入场销售者和入场食用农产品的相关凭证信息，允许无法提供进货凭证的食用农产品入场销售，或者对无法提供食用农产品质量合格凭证的食用农产品未经抽样检验合格即允许入场销售的。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val="en-US" w:eastAsia="zh-CN" w:bidi="ar"/>
              </w:rPr>
              <w:t xml:space="preserve">第二十条第二款  </w:t>
            </w:r>
            <w:r>
              <w:rPr>
                <w:rFonts w:hint="default" w:ascii="Times New Roman" w:hAnsi="Times New Roman" w:eastAsia="仿宋_GB2312" w:cs="Times New Roman"/>
                <w:b w:val="0"/>
                <w:bCs w:val="0"/>
                <w:color w:val="auto"/>
                <w:kern w:val="0"/>
                <w:sz w:val="18"/>
                <w:szCs w:val="18"/>
                <w:lang w:bidi="ar"/>
              </w:rPr>
              <w:t>集中交易市场开办者应当建立入场销售者档案并及时更新，如实记录销售者名称或者姓名、统一社会信用代码或者身份证号码、联系方式，以及市场自查和抽检中发现的问题和处理信息。入场销售者档案信息保存期限不少于销售者停止销售后六个月。</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第二十一条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集中交易市场开办者应当按照食用农产品类别实行分区销售，为入场销售者提供符合食品安全要求的环境、设施、设备等经营条件，定期检查和维护，并做好检查记录。</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第二十三条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集中交易市场开办者应当查验入场食用农产品的进货凭证和产品质量合格凭证，与入场销售者签订食用农产品质量安全协议，列明违反食品安全法律法规规定的退市条款。未签订食用农产品质量安全协议的销售者和无法提供进货凭证的食用农产品不得进入市场销售。</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集中交易市场开办者对声称销售自产食用农产品的，应当查验自产食用农产品的承诺达标合格证或者查验并留存销售者身份证号码、联系方式、住所以及食用农产品名称、数量、入场日期等信息。</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对无法提供承诺达标合格证或者其他产品质量合格凭证的食用农产品，集中交易市场开办者应当进行抽样检验或者快速检测，结果合格的，方可允许进入市场销售。</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鼓励和引导有条件的集中交易市场开办者对场内销售的食用农产品集中建立进货查验记录制度。</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w:t>
            </w:r>
            <w:r>
              <w:rPr>
                <w:rFonts w:hint="default" w:ascii="Times New Roman" w:hAnsi="Times New Roman" w:eastAsia="仿宋_GB2312" w:cs="Times New Roman"/>
                <w:b w:val="0"/>
                <w:bCs w:val="0"/>
                <w:color w:val="auto"/>
                <w:kern w:val="0"/>
                <w:sz w:val="18"/>
                <w:szCs w:val="18"/>
              </w:rPr>
              <w:t>《食用农产品市场销售质量安全监督管理办法》第</w:t>
            </w:r>
            <w:r>
              <w:rPr>
                <w:rFonts w:hint="default" w:ascii="Times New Roman" w:hAnsi="Times New Roman" w:eastAsia="仿宋_GB2312" w:cs="Times New Roman"/>
                <w:b w:val="0"/>
                <w:bCs w:val="0"/>
                <w:color w:val="auto"/>
                <w:kern w:val="0"/>
                <w:sz w:val="18"/>
                <w:szCs w:val="18"/>
                <w:lang w:eastAsia="zh-CN"/>
              </w:rPr>
              <w:t>四十</w:t>
            </w:r>
            <w:r>
              <w:rPr>
                <w:rFonts w:hint="eastAsia" w:ascii="Times New Roman" w:hAnsi="Times New Roman" w:eastAsia="仿宋_GB2312" w:cs="Times New Roman"/>
                <w:b w:val="0"/>
                <w:bCs w:val="0"/>
                <w:color w:val="auto"/>
                <w:kern w:val="0"/>
                <w:sz w:val="18"/>
                <w:szCs w:val="18"/>
                <w:lang w:val="en-US" w:eastAsia="zh-CN"/>
              </w:rPr>
              <w:t>六</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sz w:val="18"/>
                <w:szCs w:val="18"/>
                <w:highlight w:val="yellow"/>
              </w:rPr>
              <w:t>《食用农产品市场销售质量安全监督管理办法》（20</w:t>
            </w:r>
            <w:r>
              <w:rPr>
                <w:rFonts w:hint="default" w:ascii="Times New Roman" w:hAnsi="Times New Roman" w:eastAsia="仿宋_GB2312" w:cs="Times New Roman"/>
                <w:b w:val="0"/>
                <w:bCs w:val="0"/>
                <w:color w:val="auto"/>
                <w:sz w:val="18"/>
                <w:szCs w:val="18"/>
                <w:highlight w:val="yellow"/>
                <w:lang w:val="en-US" w:eastAsia="zh-CN"/>
              </w:rPr>
              <w:t>23</w:t>
            </w:r>
            <w:r>
              <w:rPr>
                <w:rFonts w:hint="default" w:ascii="Times New Roman" w:hAnsi="Times New Roman" w:eastAsia="仿宋_GB2312" w:cs="Times New Roman"/>
                <w:b w:val="0"/>
                <w:bCs w:val="0"/>
                <w:color w:val="auto"/>
                <w:sz w:val="18"/>
                <w:szCs w:val="18"/>
                <w:highlight w:val="yellow"/>
              </w:rPr>
              <w:t>年国家</w:t>
            </w:r>
            <w:r>
              <w:rPr>
                <w:rFonts w:hint="default" w:ascii="Times New Roman" w:hAnsi="Times New Roman" w:eastAsia="仿宋_GB2312" w:cs="Times New Roman"/>
                <w:b w:val="0"/>
                <w:bCs w:val="0"/>
                <w:color w:val="auto"/>
                <w:sz w:val="18"/>
                <w:szCs w:val="18"/>
                <w:highlight w:val="yellow"/>
                <w:lang w:eastAsia="zh-CN"/>
              </w:rPr>
              <w:t>市场</w:t>
            </w:r>
            <w:r>
              <w:rPr>
                <w:rFonts w:hint="default" w:ascii="Times New Roman" w:hAnsi="Times New Roman" w:eastAsia="仿宋_GB2312" w:cs="Times New Roman"/>
                <w:b w:val="0"/>
                <w:bCs w:val="0"/>
                <w:color w:val="auto"/>
                <w:sz w:val="18"/>
                <w:szCs w:val="18"/>
                <w:highlight w:val="yellow"/>
              </w:rPr>
              <w:t>监督管理总局令第</w:t>
            </w:r>
            <w:r>
              <w:rPr>
                <w:rFonts w:hint="default" w:ascii="Times New Roman" w:hAnsi="Times New Roman" w:eastAsia="仿宋_GB2312" w:cs="Times New Roman"/>
                <w:b w:val="0"/>
                <w:bCs w:val="0"/>
                <w:color w:val="auto"/>
                <w:sz w:val="18"/>
                <w:szCs w:val="18"/>
                <w:highlight w:val="yellow"/>
                <w:lang w:val="en-US" w:eastAsia="zh-CN"/>
              </w:rPr>
              <w:t>81</w:t>
            </w:r>
            <w:r>
              <w:rPr>
                <w:rFonts w:hint="default" w:ascii="Times New Roman" w:hAnsi="Times New Roman" w:eastAsia="仿宋_GB2312" w:cs="Times New Roman"/>
                <w:b w:val="0"/>
                <w:bCs w:val="0"/>
                <w:color w:val="auto"/>
                <w:sz w:val="18"/>
                <w:szCs w:val="18"/>
                <w:highlight w:val="yellow"/>
              </w:rPr>
              <w:t>号</w:t>
            </w:r>
            <w:r>
              <w:rPr>
                <w:rFonts w:hint="eastAsia" w:ascii="Times New Roman" w:hAnsi="Times New Roman" w:eastAsia="仿宋_GB2312" w:cs="Times New Roman"/>
                <w:b w:val="0"/>
                <w:bCs w:val="0"/>
                <w:color w:val="auto"/>
                <w:sz w:val="18"/>
                <w:szCs w:val="18"/>
                <w:highlight w:val="yellow"/>
                <w:lang w:val="en-US" w:eastAsia="zh-CN"/>
              </w:rPr>
              <w:t xml:space="preserve">  自2023年12月1日起施行</w:t>
            </w:r>
            <w:r>
              <w:rPr>
                <w:rFonts w:hint="default" w:ascii="Times New Roman" w:hAnsi="Times New Roman" w:eastAsia="仿宋_GB2312" w:cs="Times New Roman"/>
                <w:b w:val="0"/>
                <w:bCs w:val="0"/>
                <w:color w:val="auto"/>
                <w:sz w:val="18"/>
                <w:szCs w:val="18"/>
                <w:highlight w:val="yellow"/>
              </w:rPr>
              <w:t>）</w:t>
            </w:r>
            <w:r>
              <w:rPr>
                <w:rFonts w:hint="default" w:ascii="Times New Roman" w:hAnsi="Times New Roman" w:eastAsia="仿宋_GB2312" w:cs="Times New Roman"/>
                <w:b w:val="0"/>
                <w:bCs w:val="0"/>
                <w:color w:val="auto"/>
                <w:kern w:val="0"/>
                <w:sz w:val="18"/>
                <w:szCs w:val="18"/>
                <w:lang w:bidi="ar"/>
              </w:rPr>
              <w:t>第四十六条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集中交易市场开办者违反本办法第二十五条第二款规定，抽检发现场内食用农产品不符合食品安全标准，未按要求处理并报告的，由县级以上市场监督管理部门责令改正；拒不改正的，处五千元以上三万元以下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集中交易市场开办者违反本办法第二十六条规定，未按要求公布食用农产品相关信息的，由县级以上市场监督管理部门责令改正；拒不改正的，处二千元以上一万元以下罚款。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eastAsia" w:ascii="Times New Roman" w:hAnsi="Times New Roman" w:eastAsia="仿宋_GB2312" w:cs="Times New Roman"/>
                <w:b w:val="0"/>
                <w:bCs w:val="0"/>
                <w:color w:val="auto"/>
                <w:kern w:val="0"/>
                <w:sz w:val="18"/>
                <w:szCs w:val="18"/>
                <w:lang w:val="en-US" w:eastAsia="zh-CN" w:bidi="ar"/>
              </w:rPr>
              <w:t xml:space="preserve">第二十五条第二款  </w:t>
            </w:r>
            <w:r>
              <w:rPr>
                <w:rFonts w:hint="default" w:ascii="Times New Roman" w:hAnsi="Times New Roman" w:eastAsia="仿宋_GB2312" w:cs="Times New Roman"/>
                <w:b w:val="0"/>
                <w:bCs w:val="0"/>
                <w:color w:val="auto"/>
                <w:kern w:val="0"/>
                <w:sz w:val="18"/>
                <w:szCs w:val="18"/>
                <w:lang w:bidi="ar"/>
              </w:rPr>
              <w:t>集中交易市场开办者发现场内食用农产品不符合食品安全标准的，应当要求入场销售者立即停止销售，依照集中交易市场管理规定或者与入场销售者签订的协议进行销毁或者无害化处理，如实记录不合格食用农产品数量、产地、销售者、销毁方式等内容，留存不合格食用农产品销毁影像信息，并向所在地县级市场监督管理部门报告。记录保存期限不少于销售者停止销售后六个月。</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第二十六条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集中交易市场开办者应当在醒目位置及时公布本市场食品安全管理制度、食品安全管理人员、投诉举报电话、市场自查结果、食用农产品抽样检验信息以及不合格食用农产品处理结果等信息。</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公布的食用农产品抽样检验信息应当包括检验项目和检验结果。</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w:t>
            </w:r>
            <w:r>
              <w:rPr>
                <w:rFonts w:hint="default" w:ascii="Times New Roman" w:hAnsi="Times New Roman" w:eastAsia="仿宋_GB2312" w:cs="Times New Roman"/>
                <w:b w:val="0"/>
                <w:bCs w:val="0"/>
                <w:color w:val="auto"/>
                <w:kern w:val="0"/>
                <w:sz w:val="18"/>
                <w:szCs w:val="18"/>
              </w:rPr>
              <w:t>《食用农产品市场销售质量安全监督管理办法》第</w:t>
            </w:r>
            <w:r>
              <w:rPr>
                <w:rFonts w:hint="default" w:ascii="Times New Roman" w:hAnsi="Times New Roman" w:eastAsia="仿宋_GB2312" w:cs="Times New Roman"/>
                <w:b w:val="0"/>
                <w:bCs w:val="0"/>
                <w:color w:val="auto"/>
                <w:kern w:val="0"/>
                <w:sz w:val="18"/>
                <w:szCs w:val="18"/>
                <w:lang w:eastAsia="zh-CN"/>
              </w:rPr>
              <w:t>四十</w:t>
            </w:r>
            <w:r>
              <w:rPr>
                <w:rFonts w:hint="eastAsia" w:ascii="Times New Roman" w:hAnsi="Times New Roman" w:eastAsia="仿宋_GB2312" w:cs="Times New Roman"/>
                <w:b w:val="0"/>
                <w:bCs w:val="0"/>
                <w:color w:val="auto"/>
                <w:kern w:val="0"/>
                <w:sz w:val="18"/>
                <w:szCs w:val="18"/>
                <w:lang w:val="en-US" w:eastAsia="zh-CN"/>
              </w:rPr>
              <w:t>七</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sz w:val="18"/>
                <w:szCs w:val="18"/>
                <w:highlight w:val="yellow"/>
              </w:rPr>
              <w:t>《食用农产品市场销售质量安全监督管理办法》（20</w:t>
            </w:r>
            <w:r>
              <w:rPr>
                <w:rFonts w:hint="default" w:ascii="Times New Roman" w:hAnsi="Times New Roman" w:eastAsia="仿宋_GB2312" w:cs="Times New Roman"/>
                <w:b w:val="0"/>
                <w:bCs w:val="0"/>
                <w:color w:val="auto"/>
                <w:sz w:val="18"/>
                <w:szCs w:val="18"/>
                <w:highlight w:val="yellow"/>
                <w:lang w:val="en-US" w:eastAsia="zh-CN"/>
              </w:rPr>
              <w:t>23</w:t>
            </w:r>
            <w:r>
              <w:rPr>
                <w:rFonts w:hint="default" w:ascii="Times New Roman" w:hAnsi="Times New Roman" w:eastAsia="仿宋_GB2312" w:cs="Times New Roman"/>
                <w:b w:val="0"/>
                <w:bCs w:val="0"/>
                <w:color w:val="auto"/>
                <w:sz w:val="18"/>
                <w:szCs w:val="18"/>
                <w:highlight w:val="yellow"/>
              </w:rPr>
              <w:t>年国家</w:t>
            </w:r>
            <w:r>
              <w:rPr>
                <w:rFonts w:hint="default" w:ascii="Times New Roman" w:hAnsi="Times New Roman" w:eastAsia="仿宋_GB2312" w:cs="Times New Roman"/>
                <w:b w:val="0"/>
                <w:bCs w:val="0"/>
                <w:color w:val="auto"/>
                <w:sz w:val="18"/>
                <w:szCs w:val="18"/>
                <w:highlight w:val="yellow"/>
                <w:lang w:eastAsia="zh-CN"/>
              </w:rPr>
              <w:t>市场</w:t>
            </w:r>
            <w:r>
              <w:rPr>
                <w:rFonts w:hint="default" w:ascii="Times New Roman" w:hAnsi="Times New Roman" w:eastAsia="仿宋_GB2312" w:cs="Times New Roman"/>
                <w:b w:val="0"/>
                <w:bCs w:val="0"/>
                <w:color w:val="auto"/>
                <w:sz w:val="18"/>
                <w:szCs w:val="18"/>
                <w:highlight w:val="yellow"/>
              </w:rPr>
              <w:t>监督管理总局令第</w:t>
            </w:r>
            <w:r>
              <w:rPr>
                <w:rFonts w:hint="default" w:ascii="Times New Roman" w:hAnsi="Times New Roman" w:eastAsia="仿宋_GB2312" w:cs="Times New Roman"/>
                <w:b w:val="0"/>
                <w:bCs w:val="0"/>
                <w:color w:val="auto"/>
                <w:sz w:val="18"/>
                <w:szCs w:val="18"/>
                <w:highlight w:val="yellow"/>
                <w:lang w:val="en-US" w:eastAsia="zh-CN"/>
              </w:rPr>
              <w:t>81</w:t>
            </w:r>
            <w:r>
              <w:rPr>
                <w:rFonts w:hint="default" w:ascii="Times New Roman" w:hAnsi="Times New Roman" w:eastAsia="仿宋_GB2312" w:cs="Times New Roman"/>
                <w:b w:val="0"/>
                <w:bCs w:val="0"/>
                <w:color w:val="auto"/>
                <w:sz w:val="18"/>
                <w:szCs w:val="18"/>
                <w:highlight w:val="yellow"/>
              </w:rPr>
              <w:t>号</w:t>
            </w:r>
            <w:r>
              <w:rPr>
                <w:rFonts w:hint="eastAsia" w:ascii="Times New Roman" w:hAnsi="Times New Roman" w:eastAsia="仿宋_GB2312" w:cs="Times New Roman"/>
                <w:b w:val="0"/>
                <w:bCs w:val="0"/>
                <w:color w:val="auto"/>
                <w:sz w:val="18"/>
                <w:szCs w:val="18"/>
                <w:highlight w:val="yellow"/>
                <w:lang w:val="en-US" w:eastAsia="zh-CN"/>
              </w:rPr>
              <w:t xml:space="preserve">  自2023年12月1日起施行</w:t>
            </w:r>
            <w:r>
              <w:rPr>
                <w:rFonts w:hint="default" w:ascii="Times New Roman" w:hAnsi="Times New Roman" w:eastAsia="仿宋_GB2312" w:cs="Times New Roman"/>
                <w:b w:val="0"/>
                <w:bCs w:val="0"/>
                <w:color w:val="auto"/>
                <w:sz w:val="18"/>
                <w:szCs w:val="18"/>
                <w:highlight w:val="yellow"/>
              </w:rPr>
              <w:t>）</w:t>
            </w:r>
            <w:r>
              <w:rPr>
                <w:rFonts w:hint="default" w:ascii="Times New Roman" w:hAnsi="Times New Roman" w:eastAsia="仿宋_GB2312" w:cs="Times New Roman"/>
                <w:b w:val="0"/>
                <w:bCs w:val="0"/>
                <w:color w:val="auto"/>
                <w:kern w:val="0"/>
                <w:sz w:val="18"/>
                <w:szCs w:val="18"/>
                <w:lang w:bidi="ar"/>
              </w:rPr>
              <w:t>第四十七条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批发市场开办者违反本办法第二十五条第一款规定，未依法对进入该批发市场销售的食用农产品进行抽样检验的，由县级以上市场监督管理部门依照食品安全法第一百三十条第二款的规定给予处罚。</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批发市场开办者违反本办法第二十七条规定，未按要求向入场销售者提供统一格式的销售凭证或者指导入场销售者自行印制符合要求的销售凭证的，由县级以上市场监督管理部门责令改正；拒不改正的，处五千元以上三万元以下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第二十五条</w:t>
            </w:r>
            <w:r>
              <w:rPr>
                <w:rFonts w:hint="eastAsia" w:ascii="Times New Roman" w:hAnsi="Times New Roman" w:eastAsia="仿宋_GB2312" w:cs="Times New Roman"/>
                <w:b w:val="0"/>
                <w:bCs w:val="0"/>
                <w:color w:val="auto"/>
                <w:kern w:val="0"/>
                <w:sz w:val="18"/>
                <w:szCs w:val="18"/>
                <w:lang w:val="en-US" w:eastAsia="zh-CN" w:bidi="ar"/>
              </w:rPr>
              <w:t xml:space="preserve">第一款  </w:t>
            </w:r>
            <w:r>
              <w:rPr>
                <w:rFonts w:hint="default" w:ascii="Times New Roman" w:hAnsi="Times New Roman" w:eastAsia="仿宋_GB2312" w:cs="Times New Roman"/>
                <w:b w:val="0"/>
                <w:bCs w:val="0"/>
                <w:color w:val="auto"/>
                <w:kern w:val="0"/>
                <w:sz w:val="18"/>
                <w:szCs w:val="18"/>
                <w:lang w:bidi="ar"/>
              </w:rPr>
              <w:t>批发市场开办者应当依照食品安全法第六十四条的规定，对场内销售的食用农产品进行抽样检验。采取快速检测的，应当采用国家规定的快速检测方法。鼓励零售市场开办者配备检验设备和检验人员，或者委托具有资质的食品检验机构，进行食用农产品抽样检验。</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第二十七条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批发市场开办者应当向入场销售者提供包括批发市场名称、食用农产品名称、产地、数量、销售日期以及销售者名称、摊位信息、联系方式等项目信息的统一销售凭证，或者指导入场销售者自行印制包括上述项目信息的销售凭证。</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批发市场开办者印制或者按照批发市场要求印制的销售凭证，以及包括前款所列项目信息的电子凭证可以作为入场销售者的销售记录和相关购货者的进货凭证。销售凭证保存期限不得少于六个月。</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w:t>
            </w:r>
            <w:r>
              <w:rPr>
                <w:rFonts w:hint="default" w:ascii="Times New Roman" w:hAnsi="Times New Roman" w:eastAsia="仿宋_GB2312" w:cs="Times New Roman"/>
                <w:b w:val="0"/>
                <w:bCs w:val="0"/>
                <w:color w:val="auto"/>
                <w:kern w:val="0"/>
                <w:sz w:val="18"/>
                <w:szCs w:val="18"/>
              </w:rPr>
              <w:t>《食用农产品市场销售质量安全监督管理办法》第</w:t>
            </w:r>
            <w:r>
              <w:rPr>
                <w:rFonts w:hint="default" w:ascii="Times New Roman" w:hAnsi="Times New Roman" w:eastAsia="仿宋_GB2312" w:cs="Times New Roman"/>
                <w:b w:val="0"/>
                <w:bCs w:val="0"/>
                <w:color w:val="auto"/>
                <w:kern w:val="0"/>
                <w:sz w:val="18"/>
                <w:szCs w:val="18"/>
                <w:lang w:eastAsia="zh-CN"/>
              </w:rPr>
              <w:t>四十</w:t>
            </w:r>
            <w:r>
              <w:rPr>
                <w:rFonts w:hint="eastAsia" w:ascii="Times New Roman" w:hAnsi="Times New Roman" w:eastAsia="仿宋_GB2312" w:cs="Times New Roman"/>
                <w:b w:val="0"/>
                <w:bCs w:val="0"/>
                <w:color w:val="auto"/>
                <w:kern w:val="0"/>
                <w:sz w:val="18"/>
                <w:szCs w:val="18"/>
                <w:lang w:val="en-US" w:eastAsia="zh-CN"/>
              </w:rPr>
              <w:t>八</w:t>
            </w:r>
            <w:r>
              <w:rPr>
                <w:rFonts w:hint="default" w:ascii="Times New Roman" w:hAnsi="Times New Roman" w:eastAsia="仿宋_GB2312" w:cs="Times New Roman"/>
                <w:b w:val="0"/>
                <w:bCs w:val="0"/>
                <w:color w:val="auto"/>
                <w:kern w:val="0"/>
                <w:sz w:val="18"/>
                <w:szCs w:val="18"/>
              </w:rPr>
              <w:t>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sz w:val="18"/>
                <w:szCs w:val="18"/>
                <w:highlight w:val="yellow"/>
              </w:rPr>
              <w:t>《食用农产品市场销售质量安全监督管理办法》（20</w:t>
            </w:r>
            <w:r>
              <w:rPr>
                <w:rFonts w:hint="default" w:ascii="Times New Roman" w:hAnsi="Times New Roman" w:eastAsia="仿宋_GB2312" w:cs="Times New Roman"/>
                <w:b w:val="0"/>
                <w:bCs w:val="0"/>
                <w:color w:val="auto"/>
                <w:sz w:val="18"/>
                <w:szCs w:val="18"/>
                <w:highlight w:val="yellow"/>
                <w:lang w:val="en-US" w:eastAsia="zh-CN"/>
              </w:rPr>
              <w:t>23</w:t>
            </w:r>
            <w:r>
              <w:rPr>
                <w:rFonts w:hint="default" w:ascii="Times New Roman" w:hAnsi="Times New Roman" w:eastAsia="仿宋_GB2312" w:cs="Times New Roman"/>
                <w:b w:val="0"/>
                <w:bCs w:val="0"/>
                <w:color w:val="auto"/>
                <w:sz w:val="18"/>
                <w:szCs w:val="18"/>
                <w:highlight w:val="yellow"/>
              </w:rPr>
              <w:t>年国家</w:t>
            </w:r>
            <w:r>
              <w:rPr>
                <w:rFonts w:hint="default" w:ascii="Times New Roman" w:hAnsi="Times New Roman" w:eastAsia="仿宋_GB2312" w:cs="Times New Roman"/>
                <w:b w:val="0"/>
                <w:bCs w:val="0"/>
                <w:color w:val="auto"/>
                <w:sz w:val="18"/>
                <w:szCs w:val="18"/>
                <w:highlight w:val="yellow"/>
                <w:lang w:eastAsia="zh-CN"/>
              </w:rPr>
              <w:t>市场</w:t>
            </w:r>
            <w:r>
              <w:rPr>
                <w:rFonts w:hint="default" w:ascii="Times New Roman" w:hAnsi="Times New Roman" w:eastAsia="仿宋_GB2312" w:cs="Times New Roman"/>
                <w:b w:val="0"/>
                <w:bCs w:val="0"/>
                <w:color w:val="auto"/>
                <w:sz w:val="18"/>
                <w:szCs w:val="18"/>
                <w:highlight w:val="yellow"/>
              </w:rPr>
              <w:t>监督管理总局令第</w:t>
            </w:r>
            <w:r>
              <w:rPr>
                <w:rFonts w:hint="default" w:ascii="Times New Roman" w:hAnsi="Times New Roman" w:eastAsia="仿宋_GB2312" w:cs="Times New Roman"/>
                <w:b w:val="0"/>
                <w:bCs w:val="0"/>
                <w:color w:val="auto"/>
                <w:sz w:val="18"/>
                <w:szCs w:val="18"/>
                <w:highlight w:val="yellow"/>
                <w:lang w:val="en-US" w:eastAsia="zh-CN"/>
              </w:rPr>
              <w:t>81</w:t>
            </w:r>
            <w:r>
              <w:rPr>
                <w:rFonts w:hint="default" w:ascii="Times New Roman" w:hAnsi="Times New Roman" w:eastAsia="仿宋_GB2312" w:cs="Times New Roman"/>
                <w:b w:val="0"/>
                <w:bCs w:val="0"/>
                <w:color w:val="auto"/>
                <w:sz w:val="18"/>
                <w:szCs w:val="18"/>
                <w:highlight w:val="yellow"/>
              </w:rPr>
              <w:t>号</w:t>
            </w:r>
            <w:r>
              <w:rPr>
                <w:rFonts w:hint="eastAsia" w:ascii="Times New Roman" w:hAnsi="Times New Roman" w:eastAsia="仿宋_GB2312" w:cs="Times New Roman"/>
                <w:b w:val="0"/>
                <w:bCs w:val="0"/>
                <w:color w:val="auto"/>
                <w:sz w:val="18"/>
                <w:szCs w:val="18"/>
                <w:highlight w:val="yellow"/>
                <w:lang w:val="en-US" w:eastAsia="zh-CN"/>
              </w:rPr>
              <w:t xml:space="preserve">  自2023年12月1日起施行</w:t>
            </w:r>
            <w:r>
              <w:rPr>
                <w:rFonts w:hint="default" w:ascii="Times New Roman" w:hAnsi="Times New Roman" w:eastAsia="仿宋_GB2312" w:cs="Times New Roman"/>
                <w:b w:val="0"/>
                <w:bCs w:val="0"/>
                <w:color w:val="auto"/>
                <w:sz w:val="18"/>
                <w:szCs w:val="18"/>
                <w:highlight w:val="yellow"/>
              </w:rPr>
              <w:t>）</w:t>
            </w:r>
            <w:r>
              <w:rPr>
                <w:rFonts w:hint="default" w:ascii="Times New Roman" w:hAnsi="Times New Roman" w:eastAsia="仿宋_GB2312" w:cs="Times New Roman"/>
                <w:b w:val="0"/>
                <w:bCs w:val="0"/>
                <w:color w:val="auto"/>
                <w:kern w:val="0"/>
                <w:sz w:val="18"/>
                <w:szCs w:val="18"/>
                <w:lang w:bidi="ar"/>
              </w:rPr>
              <w:t>第四十八条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造成人身、财产或者其他损害的，依法承担赔偿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对《食品安全抽样检验管理办法》第四十</w:t>
            </w:r>
            <w:r>
              <w:rPr>
                <w:rFonts w:hint="eastAsia" w:ascii="Times New Roman" w:hAnsi="Times New Roman" w:eastAsia="仿宋_GB2312" w:cs="Times New Roman"/>
                <w:b w:val="0"/>
                <w:bCs w:val="0"/>
                <w:color w:val="auto"/>
                <w:sz w:val="18"/>
                <w:szCs w:val="18"/>
                <w:lang w:val="en-US" w:eastAsia="zh-CN"/>
              </w:rPr>
              <w:t>七</w:t>
            </w:r>
            <w:r>
              <w:rPr>
                <w:rFonts w:hint="default" w:ascii="Times New Roman" w:hAnsi="Times New Roman" w:eastAsia="仿宋_GB2312" w:cs="Times New Roman"/>
                <w:b w:val="0"/>
                <w:bCs w:val="0"/>
                <w:color w:val="auto"/>
                <w:sz w:val="18"/>
                <w:szCs w:val="18"/>
              </w:rPr>
              <w:t>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《食品安全抽样检验管理办法》（2019年市场监督管理总局令第15号）第四十七条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生产经营者违反本办法的规定，无正当理由拒绝、阻挠或者干涉食品安全抽样检验、风险监测和调查处理的，由县级以上人民政府市场监督管理部门依照食品安全法第一百三十三条第一款的规定处罚；违反治安管理处罚法有关规定的，由市场监督管理部门依法移交公安机关处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食品生产经营者违反本办法第三十七条的规定，提供虚假证明材料的，由市场监督管理部门给予警告，并处1万元以上3万元以下罚款。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违反本办法第四十二条的规定，食品经营者未按规定公示相关不合格产品信息的，由市场监督管理部门责令改正；拒不改正的，给予警告，并处2000元以上3万元以下罚款。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第三十七条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在食品安全监督抽检工作中，食品生产经营者可以对其生产经营食品的抽样过程、样品真实性、检验方法、标准适用等事项依法提出异议处理申请。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对抽样过程有异议的，申请人应当在抽样完成后7个工作日内，向实施监督抽检的市场监督管理部门提出书面申请，并提交相关证明材料。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对样品真实性、检验方法、标准适用等事项有异议的，申请人应当自收到不合格结论通知之日起7个工作日内，向组织实施监督抽检的市场监督管理部门提出书面申请，并提交相关证明材料。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向国家市场监督管理总局提出异议申请的，国家市场监督管理总局可以委托申请人住所地省级市场监督管理部门负责办理。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第四十二条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食品经营者收到监督抽检不合格检验结论后，应当按照国家市场监督管理总局的规定在被抽检经营场所显著位置公示相关不合格产品信息。</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lang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eastAsia="zh-CN"/>
              </w:rPr>
              <w:t>《</w:t>
            </w:r>
            <w:r>
              <w:rPr>
                <w:rFonts w:hint="eastAsia" w:ascii="Times New Roman" w:hAnsi="Times New Roman" w:eastAsia="仿宋_GB2312" w:cs="Times New Roman"/>
                <w:b w:val="0"/>
                <w:bCs w:val="0"/>
                <w:color w:val="auto"/>
                <w:sz w:val="18"/>
                <w:szCs w:val="18"/>
                <w:lang w:val="en-US" w:eastAsia="zh-CN"/>
              </w:rPr>
              <w:t>中华人民共和国食品安全法》</w:t>
            </w:r>
            <w:r>
              <w:rPr>
                <w:rFonts w:hint="default" w:ascii="Times New Roman" w:hAnsi="Times New Roman" w:eastAsia="仿宋_GB2312" w:cs="Times New Roman"/>
                <w:b w:val="0"/>
                <w:bCs w:val="0"/>
                <w:color w:val="auto"/>
                <w:sz w:val="18"/>
                <w:szCs w:val="18"/>
              </w:rPr>
              <w:t>第一百三十三条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对《食品安全抽样检验管理办法》第四十</w:t>
            </w:r>
            <w:r>
              <w:rPr>
                <w:rFonts w:hint="eastAsia" w:ascii="Times New Roman" w:hAnsi="Times New Roman" w:eastAsia="仿宋_GB2312" w:cs="Times New Roman"/>
                <w:b w:val="0"/>
                <w:bCs w:val="0"/>
                <w:color w:val="auto"/>
                <w:sz w:val="18"/>
                <w:szCs w:val="18"/>
                <w:lang w:val="en-US" w:eastAsia="zh-CN"/>
              </w:rPr>
              <w:t>八</w:t>
            </w:r>
            <w:r>
              <w:rPr>
                <w:rFonts w:hint="default" w:ascii="Times New Roman" w:hAnsi="Times New Roman" w:eastAsia="仿宋_GB2312" w:cs="Times New Roman"/>
                <w:b w:val="0"/>
                <w:bCs w:val="0"/>
                <w:color w:val="auto"/>
                <w:sz w:val="18"/>
                <w:szCs w:val="18"/>
              </w:rPr>
              <w:t>条规定情形的处罚</w:t>
            </w:r>
          </w:p>
        </w:tc>
        <w:tc>
          <w:tcPr>
            <w:tcW w:w="4931"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rPr>
              <w:t>《食品安全抽样检验管理办法》（2014年食品药品监督管理总局令第11号）第四十</w:t>
            </w:r>
            <w:r>
              <w:rPr>
                <w:rFonts w:hint="eastAsia" w:ascii="Times New Roman" w:hAnsi="Times New Roman" w:eastAsia="仿宋_GB2312" w:cs="Times New Roman"/>
                <w:b w:val="0"/>
                <w:bCs w:val="0"/>
                <w:color w:val="auto"/>
                <w:sz w:val="18"/>
                <w:szCs w:val="18"/>
                <w:lang w:val="en-US" w:eastAsia="zh-CN"/>
              </w:rPr>
              <w:t>八</w:t>
            </w:r>
            <w:r>
              <w:rPr>
                <w:rFonts w:hint="default" w:ascii="Times New Roman" w:hAnsi="Times New Roman" w:eastAsia="仿宋_GB2312" w:cs="Times New Roman"/>
                <w:b w:val="0"/>
                <w:bCs w:val="0"/>
                <w:color w:val="auto"/>
                <w:sz w:val="18"/>
                <w:szCs w:val="18"/>
              </w:rPr>
              <w:t>条</w:t>
            </w:r>
            <w:r>
              <w:rPr>
                <w:rFonts w:hint="eastAsia" w:ascii="Times New Roman" w:hAnsi="Times New Roman" w:eastAsia="仿宋_GB2312" w:cs="Times New Roman"/>
                <w:b w:val="0"/>
                <w:bCs w:val="0"/>
                <w:color w:val="auto"/>
                <w:sz w:val="18"/>
                <w:szCs w:val="18"/>
                <w:lang w:val="en-US" w:eastAsia="zh-CN"/>
              </w:rPr>
              <w:t xml:space="preserve">  违反本办法第四十条、第四十一条的规定，经市场监督管理部门责令履行后，食品生产经营者仍拒不召回或者停止经营的，由县级以上人民政府市场监督管理部门依照食品安全法第一百二十四条第一款的规定处罚。</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第四十条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生产经营者收到监督抽检不合格检验结论后，应当立即采取封存不合格食品，暂停生产、经营不合格食品，通知相关生产经营者和消费者，召回已上市销售的不合格食品等风险控制措施，排查不合格原因并进行整改，及时向住所地市场监督管理部门报告处理情况，积极配合市场监督管理部门的调查处理，不得拒绝、逃避。</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在复检和异议期间，食品生产经营者不得停止履行前款规定的义务。食品生产经营者未主动履行的，市场监督管理部门应当责令其履行。</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在国家利益、公共利益需要时，或者为处置重大食品安全突发事件，经省级以上市场监督管理部门同意，可以由省级以上市场监督管理部门组织调查分析或者再次抽样检验，查明不合格原因。</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第四十一条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食品安全风险监测结果表明存在食品安全隐患的，省级以上市场监督管理部门应当组织相关领域专家进一步调查和分析研判，确认有必要通知相关食品生产经营者的，应当及时通知。</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695"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对《食品召回管理办法》第三十八条规定情形的处罚</w:t>
            </w:r>
          </w:p>
        </w:tc>
        <w:tc>
          <w:tcPr>
            <w:tcW w:w="4931"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《食品召回管理办法》（2015年国家食品药品监督管理总局令第12号</w:t>
            </w:r>
            <w:r>
              <w:rPr>
                <w:rFonts w:hint="default"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sz w:val="18"/>
                <w:szCs w:val="18"/>
                <w:lang w:val="en-US" w:eastAsia="zh-CN"/>
              </w:rPr>
              <w:t>2020年修订</w:t>
            </w:r>
            <w:r>
              <w:rPr>
                <w:rFonts w:hint="default" w:ascii="Times New Roman" w:hAnsi="Times New Roman" w:eastAsia="仿宋_GB2312" w:cs="Times New Roman"/>
                <w:b w:val="0"/>
                <w:bCs w:val="0"/>
                <w:color w:val="auto"/>
                <w:sz w:val="18"/>
                <w:szCs w:val="18"/>
              </w:rPr>
              <w:t>）第三十八条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市场监督管理部门给予警告，并处1万元以上3万元以下罚款。</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val="en-US" w:eastAsia="zh-CN"/>
              </w:rPr>
              <w:t>第八条</w:t>
            </w:r>
            <w:r>
              <w:rPr>
                <w:rFonts w:hint="default" w:ascii="Times New Roman" w:hAnsi="Times New Roman" w:eastAsia="仿宋_GB2312" w:cs="Times New Roman"/>
                <w:b w:val="0"/>
                <w:bCs w:val="0"/>
                <w:color w:val="auto"/>
                <w:sz w:val="18"/>
                <w:szCs w:val="18"/>
              </w:rPr>
              <w:t>（第一款）</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食品生产经营者发现其生产经营的食品属于不安全食品的，应当立即停止生产经营，采取通知或者公告的方式告知相关食品生产经营者停止生产经营、消费者停止食用，并采取必要的措施防控食品安全风险。</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ind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val="en-US" w:eastAsia="zh-CN"/>
              </w:rPr>
              <w:t>第十二条</w:t>
            </w:r>
            <w:r>
              <w:rPr>
                <w:rFonts w:hint="default" w:ascii="Times New Roman" w:hAnsi="Times New Roman" w:eastAsia="仿宋_GB2312" w:cs="Times New Roman"/>
                <w:b w:val="0"/>
                <w:bCs w:val="0"/>
                <w:color w:val="auto"/>
                <w:sz w:val="18"/>
                <w:szCs w:val="18"/>
              </w:rPr>
              <w:t>（第一款）</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食品生产者通过自检自查、公众投诉举报、经营者和监督管理部门告知等方式知悉其生产经营的食品属于不安全食品的，应当主动召回。</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第十三条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根据食品安全风险的严重和紧急程度，食品召回分为三级</w:t>
            </w:r>
            <w:r>
              <w:rPr>
                <w:rFonts w:hint="eastAsia" w:ascii="Times New Roman" w:hAnsi="Times New Roman" w:eastAsia="仿宋_GB2312" w:cs="Times New Roman"/>
                <w:b w:val="0"/>
                <w:bCs w:val="0"/>
                <w:color w:val="auto"/>
                <w:sz w:val="18"/>
                <w:szCs w:val="18"/>
                <w:lang w:eastAsia="zh-CN"/>
              </w:rPr>
              <w:t>。</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（一）一级召回</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食用后已经或者可能导致严重健康损害甚至死亡的，食品生产者应当在知悉食品安全风险后24小时内启动召回，并向县级以上地方食品药品监督管理部门报告召回计划。</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（二）二级召回</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食用后已经或者可能导致一般健康损害，食品生产者应当在知悉食品安全风险后48小时内启动召回，并向县级以上地方食品药品监督管理部门报告召回计划。</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（三）三级召回</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标签、标识存在虚假标注的食品，食品生产者应当在知悉食品安全风险后72小时内启动召回，并向县级以上地方食品药品监督管理部门报告召回计划。标签、标识存在瑕疵，食用后不会造成健康损害的食品，食品生产者应当改正，可以自愿召回。</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第十四条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食品生产者应当按照召回计划召回不安全食品。</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县级以上地方食品药品监督管理部门收到食品生产者的召回计划后，必要时可以组织专家对召回计划进行评估。评估结论认为召回计划应当修改的，食品生产者应当立即修改，并按照修改后的召回计划实施召回。</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第二十条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食品经营者对因自身原因所导致的不安全食品，应当根据法律法规的规定在其经营的范围内主动召回。</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食品经营者召回不安全食品应当告知供货商。供货商应当及时告知生产者。</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第二十一条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因生产者无法确定、破产等原因无法召回不安全食品的，食品经营者应当在其经营的范围内主动召回不安全食品。</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第二十三条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食品生产经营者应当依据法律法规的规定，对因停止生产经营、召回等原因退出市场的不安全食品采取补救、无害化处理、销毁等处置措施。</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第二十四条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对违法添加非食用物质、腐败变质、病死畜禽等严重危害人体健康和生命安全的不安全食品，食品生产经营者应当立即就地销毁。</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对《食品召回管理办法》第三十九条规定情形的处罚</w:t>
            </w:r>
          </w:p>
        </w:tc>
        <w:tc>
          <w:tcPr>
            <w:tcW w:w="4931"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《食品召回管理办法》（2015年国家食品药品监督管理总局令第12号</w:t>
            </w:r>
            <w:r>
              <w:rPr>
                <w:rFonts w:hint="default"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sz w:val="18"/>
                <w:szCs w:val="18"/>
                <w:lang w:val="en-US" w:eastAsia="zh-CN"/>
              </w:rPr>
              <w:t>2020年修订</w:t>
            </w:r>
            <w:r>
              <w:rPr>
                <w:rFonts w:hint="default" w:ascii="Times New Roman" w:hAnsi="Times New Roman" w:eastAsia="仿宋_GB2312" w:cs="Times New Roman"/>
                <w:b w:val="0"/>
                <w:bCs w:val="0"/>
                <w:color w:val="auto"/>
                <w:sz w:val="18"/>
                <w:szCs w:val="18"/>
              </w:rPr>
              <w:t>）第三十九条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食品经营者违反本办法第十九条的规定，不配合食品生产者召回不安全食品的，由</w:t>
            </w:r>
            <w:r>
              <w:rPr>
                <w:rFonts w:hint="default" w:ascii="Times New Roman" w:hAnsi="Times New Roman" w:eastAsia="仿宋_GB2312" w:cs="Times New Roman"/>
                <w:b w:val="0"/>
                <w:bCs w:val="0"/>
                <w:color w:val="auto"/>
                <w:sz w:val="18"/>
                <w:szCs w:val="18"/>
                <w:lang w:eastAsia="zh-CN"/>
              </w:rPr>
              <w:t>市场</w:t>
            </w:r>
            <w:r>
              <w:rPr>
                <w:rFonts w:hint="default" w:ascii="Times New Roman" w:hAnsi="Times New Roman" w:eastAsia="仿宋_GB2312" w:cs="Times New Roman"/>
                <w:b w:val="0"/>
                <w:bCs w:val="0"/>
                <w:color w:val="auto"/>
                <w:sz w:val="18"/>
                <w:szCs w:val="18"/>
              </w:rPr>
              <w:t>监督管理部门给予警告，并处五千元以上三万元以下罚款。</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第十九条  食品经营者知悉食品生产者召回不安全食品后，应当立即采取停止购进、销售，封存不安全食品，在经营场所醒目位置张贴生产者发布的召回公告等措施，配合食品生产者开展召回工作。</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对《食品召回管理办法》第四十条规定情形的处罚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《食品召回管理办法》（2015年国家食品药品监督管理总局令第12号</w:t>
            </w:r>
            <w:r>
              <w:rPr>
                <w:rFonts w:hint="default"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sz w:val="18"/>
                <w:szCs w:val="18"/>
                <w:lang w:val="en-US" w:eastAsia="zh-CN"/>
              </w:rPr>
              <w:t>2020年修订</w:t>
            </w:r>
            <w:r>
              <w:rPr>
                <w:rFonts w:hint="default" w:ascii="Times New Roman" w:hAnsi="Times New Roman" w:eastAsia="仿宋_GB2312" w:cs="Times New Roman"/>
                <w:b w:val="0"/>
                <w:bCs w:val="0"/>
                <w:color w:val="auto"/>
                <w:sz w:val="18"/>
                <w:szCs w:val="18"/>
              </w:rPr>
              <w:t>）第四十条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食品生产经营者违反本办法第十三条、第二十四条第二款、第三十二条的规定，未按规定履行相关报告义务的，由</w:t>
            </w:r>
            <w:r>
              <w:rPr>
                <w:rFonts w:hint="default" w:ascii="Times New Roman" w:hAnsi="Times New Roman" w:eastAsia="仿宋_GB2312" w:cs="Times New Roman"/>
                <w:b w:val="0"/>
                <w:bCs w:val="0"/>
                <w:color w:val="auto"/>
                <w:sz w:val="18"/>
                <w:szCs w:val="18"/>
                <w:lang w:eastAsia="zh-CN"/>
              </w:rPr>
              <w:t>市场</w:t>
            </w:r>
            <w:r>
              <w:rPr>
                <w:rFonts w:hint="default" w:ascii="Times New Roman" w:hAnsi="Times New Roman" w:eastAsia="仿宋_GB2312" w:cs="Times New Roman"/>
                <w:b w:val="0"/>
                <w:bCs w:val="0"/>
                <w:color w:val="auto"/>
                <w:sz w:val="18"/>
                <w:szCs w:val="18"/>
              </w:rPr>
              <w:t>监督管理部门责令改正，给予警告；拒不改正的，处二千元以上二万元以下罚款。</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第十三条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根据食品安全风险的严重和紧急程度，食品召回分为三级</w:t>
            </w:r>
            <w:r>
              <w:rPr>
                <w:rFonts w:hint="eastAsia" w:ascii="Times New Roman" w:hAnsi="Times New Roman" w:eastAsia="仿宋_GB2312" w:cs="Times New Roman"/>
                <w:b w:val="0"/>
                <w:bCs w:val="0"/>
                <w:color w:val="auto"/>
                <w:sz w:val="18"/>
                <w:szCs w:val="18"/>
                <w:lang w:eastAsia="zh-CN"/>
              </w:rPr>
              <w:t>。</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（一）一级召回</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食用后已经或者可能导致严重健康损害甚至死亡的，食品生产者应当在知悉食品安全风险后24小时内启动召回，并向县级以上地方</w:t>
            </w:r>
            <w:r>
              <w:rPr>
                <w:rFonts w:hint="default" w:ascii="Times New Roman" w:hAnsi="Times New Roman" w:eastAsia="仿宋_GB2312" w:cs="Times New Roman"/>
                <w:b w:val="0"/>
                <w:bCs w:val="0"/>
                <w:color w:val="auto"/>
                <w:sz w:val="18"/>
                <w:szCs w:val="18"/>
                <w:lang w:eastAsia="zh-CN"/>
              </w:rPr>
              <w:t>市场</w:t>
            </w:r>
            <w:r>
              <w:rPr>
                <w:rFonts w:hint="default" w:ascii="Times New Roman" w:hAnsi="Times New Roman" w:eastAsia="仿宋_GB2312" w:cs="Times New Roman"/>
                <w:b w:val="0"/>
                <w:bCs w:val="0"/>
                <w:color w:val="auto"/>
                <w:sz w:val="18"/>
                <w:szCs w:val="18"/>
              </w:rPr>
              <w:t>监督管理部门报告召回计划。</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（二）二级召回</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食用后已经或者可能导致一般健康损害，食品生产者应当在知悉食品安全风险后48小时内启动召回，并向县级以上地方</w:t>
            </w:r>
            <w:r>
              <w:rPr>
                <w:rFonts w:hint="default" w:ascii="Times New Roman" w:hAnsi="Times New Roman" w:eastAsia="仿宋_GB2312" w:cs="Times New Roman"/>
                <w:b w:val="0"/>
                <w:bCs w:val="0"/>
                <w:color w:val="auto"/>
                <w:sz w:val="18"/>
                <w:szCs w:val="18"/>
                <w:lang w:eastAsia="zh-CN"/>
              </w:rPr>
              <w:t>市场</w:t>
            </w:r>
            <w:r>
              <w:rPr>
                <w:rFonts w:hint="default" w:ascii="Times New Roman" w:hAnsi="Times New Roman" w:eastAsia="仿宋_GB2312" w:cs="Times New Roman"/>
                <w:b w:val="0"/>
                <w:bCs w:val="0"/>
                <w:color w:val="auto"/>
                <w:sz w:val="18"/>
                <w:szCs w:val="18"/>
              </w:rPr>
              <w:t>监督管理部门报告召回计划。</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（三）三级召回</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标签、标识存在虚假标注的食品，食品生产者应当在知悉食品安全风险后72小时内启动召回，并向县级以上地方</w:t>
            </w:r>
            <w:r>
              <w:rPr>
                <w:rFonts w:hint="default" w:ascii="Times New Roman" w:hAnsi="Times New Roman" w:eastAsia="仿宋_GB2312" w:cs="Times New Roman"/>
                <w:b w:val="0"/>
                <w:bCs w:val="0"/>
                <w:color w:val="auto"/>
                <w:sz w:val="18"/>
                <w:szCs w:val="18"/>
                <w:lang w:eastAsia="zh-CN"/>
              </w:rPr>
              <w:t>市场</w:t>
            </w:r>
            <w:r>
              <w:rPr>
                <w:rFonts w:hint="default" w:ascii="Times New Roman" w:hAnsi="Times New Roman" w:eastAsia="仿宋_GB2312" w:cs="Times New Roman"/>
                <w:b w:val="0"/>
                <w:bCs w:val="0"/>
                <w:color w:val="auto"/>
                <w:sz w:val="18"/>
                <w:szCs w:val="18"/>
              </w:rPr>
              <w:t>监督管理部门报告召回计划。标签、标识存在瑕疵，食用后不会造成健康损害的食品，食品生产者应当改正，可以自愿召回。</w:t>
            </w:r>
          </w:p>
          <w:p>
            <w:pPr>
              <w:pStyle w:val="3"/>
              <w:keepNext w:val="0"/>
              <w:keepLines w:val="0"/>
              <w:pageBreakBefore w:val="0"/>
              <w:kinsoku/>
              <w:wordWrap/>
              <w:overflowPunct/>
              <w:topLinePunct w:val="0"/>
              <w:autoSpaceDE/>
              <w:autoSpaceDN/>
              <w:bidi w:val="0"/>
              <w:adjustRightInd/>
              <w:snapToGrid/>
              <w:spacing w:after="0" w:afterLines="0" w:line="240" w:lineRule="exact"/>
              <w:ind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第二十四条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不具备就地销毁条件的，可由不安全食品生产经营者集中销毁处理。食品生产经营者在集中销毁处理前，应当向县级以上地方</w:t>
            </w:r>
            <w:r>
              <w:rPr>
                <w:rFonts w:hint="default" w:ascii="Times New Roman" w:hAnsi="Times New Roman" w:eastAsia="仿宋_GB2312" w:cs="Times New Roman"/>
                <w:b w:val="0"/>
                <w:bCs w:val="0"/>
                <w:color w:val="auto"/>
                <w:sz w:val="18"/>
                <w:szCs w:val="18"/>
                <w:lang w:eastAsia="zh-CN"/>
              </w:rPr>
              <w:t>市场</w:t>
            </w:r>
            <w:r>
              <w:rPr>
                <w:rFonts w:hint="default" w:ascii="Times New Roman" w:hAnsi="Times New Roman" w:eastAsia="仿宋_GB2312" w:cs="Times New Roman"/>
                <w:b w:val="0"/>
                <w:bCs w:val="0"/>
                <w:color w:val="auto"/>
                <w:sz w:val="18"/>
                <w:szCs w:val="18"/>
              </w:rPr>
              <w:t>监督管理部门报告。</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第三十二条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食品生产经营者停止生产经营、召回和处置的不安全食品存在较大风险的，应当在停止生产经营、召回和处置不安全食品结束后5个工作日内向县级以上地方</w:t>
            </w:r>
            <w:r>
              <w:rPr>
                <w:rFonts w:hint="default" w:ascii="Times New Roman" w:hAnsi="Times New Roman" w:eastAsia="仿宋_GB2312" w:cs="Times New Roman"/>
                <w:b w:val="0"/>
                <w:bCs w:val="0"/>
                <w:color w:val="auto"/>
                <w:sz w:val="18"/>
                <w:szCs w:val="18"/>
                <w:lang w:eastAsia="zh-CN"/>
              </w:rPr>
              <w:t>市场</w:t>
            </w:r>
            <w:r>
              <w:rPr>
                <w:rFonts w:hint="default" w:ascii="Times New Roman" w:hAnsi="Times New Roman" w:eastAsia="仿宋_GB2312" w:cs="Times New Roman"/>
                <w:b w:val="0"/>
                <w:bCs w:val="0"/>
                <w:color w:val="auto"/>
                <w:sz w:val="18"/>
                <w:szCs w:val="18"/>
              </w:rPr>
              <w:t>监督管理部门书面报告情况。</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对《食品召回管理办法》第四十一条规定情形的处罚</w:t>
            </w:r>
          </w:p>
        </w:tc>
        <w:tc>
          <w:tcPr>
            <w:tcW w:w="4931"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《食品召回管理办法》（2015年国家食品药品监督管理总局令第12号</w:t>
            </w:r>
            <w:r>
              <w:rPr>
                <w:rFonts w:hint="default"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sz w:val="18"/>
                <w:szCs w:val="18"/>
                <w:lang w:val="en-US" w:eastAsia="zh-CN"/>
              </w:rPr>
              <w:t>2020年修订</w:t>
            </w:r>
            <w:r>
              <w:rPr>
                <w:rFonts w:hint="default" w:ascii="Times New Roman" w:hAnsi="Times New Roman" w:eastAsia="仿宋_GB2312" w:cs="Times New Roman"/>
                <w:b w:val="0"/>
                <w:bCs w:val="0"/>
                <w:color w:val="auto"/>
                <w:sz w:val="18"/>
                <w:szCs w:val="18"/>
              </w:rPr>
              <w:t>）第四十一条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食品生产经营者违反本办法第二十三条第二款的规定，</w:t>
            </w:r>
            <w:r>
              <w:rPr>
                <w:rFonts w:hint="default" w:ascii="Times New Roman" w:hAnsi="Times New Roman" w:eastAsia="仿宋_GB2312" w:cs="Times New Roman"/>
                <w:b w:val="0"/>
                <w:bCs w:val="0"/>
                <w:color w:val="auto"/>
                <w:sz w:val="18"/>
                <w:szCs w:val="18"/>
                <w:lang w:eastAsia="zh-CN"/>
              </w:rPr>
              <w:t>市场</w:t>
            </w:r>
            <w:r>
              <w:rPr>
                <w:rFonts w:hint="default" w:ascii="Times New Roman" w:hAnsi="Times New Roman" w:eastAsia="仿宋_GB2312" w:cs="Times New Roman"/>
                <w:b w:val="0"/>
                <w:bCs w:val="0"/>
                <w:color w:val="auto"/>
                <w:sz w:val="18"/>
                <w:szCs w:val="18"/>
              </w:rPr>
              <w:t>监督管理部门责令食品生产经营者依法处置不安全食品，食品生产经营者拒绝或者拖延履行的，由</w:t>
            </w:r>
            <w:r>
              <w:rPr>
                <w:rFonts w:hint="default" w:ascii="Times New Roman" w:hAnsi="Times New Roman" w:eastAsia="仿宋_GB2312" w:cs="Times New Roman"/>
                <w:b w:val="0"/>
                <w:bCs w:val="0"/>
                <w:color w:val="auto"/>
                <w:sz w:val="18"/>
                <w:szCs w:val="18"/>
                <w:lang w:eastAsia="zh-CN"/>
              </w:rPr>
              <w:t>市场</w:t>
            </w:r>
            <w:r>
              <w:rPr>
                <w:rFonts w:hint="default" w:ascii="Times New Roman" w:hAnsi="Times New Roman" w:eastAsia="仿宋_GB2312" w:cs="Times New Roman"/>
                <w:b w:val="0"/>
                <w:bCs w:val="0"/>
                <w:color w:val="auto"/>
                <w:sz w:val="18"/>
                <w:szCs w:val="18"/>
              </w:rPr>
              <w:t>监督管理部门给予警告，并处二万元以上三万元以下罚款。</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第二十三条（第二款）</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食品生产经营者未依法处置不安全食品的，县级以上地方</w:t>
            </w:r>
            <w:r>
              <w:rPr>
                <w:rFonts w:hint="default" w:ascii="Times New Roman" w:hAnsi="Times New Roman" w:eastAsia="仿宋_GB2312" w:cs="Times New Roman"/>
                <w:b w:val="0"/>
                <w:bCs w:val="0"/>
                <w:color w:val="auto"/>
                <w:sz w:val="18"/>
                <w:szCs w:val="18"/>
                <w:lang w:eastAsia="zh-CN"/>
              </w:rPr>
              <w:t>市场</w:t>
            </w:r>
            <w:r>
              <w:rPr>
                <w:rFonts w:hint="default" w:ascii="Times New Roman" w:hAnsi="Times New Roman" w:eastAsia="仿宋_GB2312" w:cs="Times New Roman"/>
                <w:b w:val="0"/>
                <w:bCs w:val="0"/>
                <w:color w:val="auto"/>
                <w:sz w:val="18"/>
                <w:szCs w:val="18"/>
              </w:rPr>
              <w:t>监督管理部门可以责令其依法处置不安全食品。</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对《食品召回管理办法》第四十二条规定情形的处罚</w:t>
            </w:r>
          </w:p>
        </w:tc>
        <w:tc>
          <w:tcPr>
            <w:tcW w:w="4931"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《食品召回管理办法》（2015年国家食品药品监督管理总局令第12号</w:t>
            </w:r>
            <w:r>
              <w:rPr>
                <w:rFonts w:hint="default"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sz w:val="18"/>
                <w:szCs w:val="18"/>
                <w:lang w:val="en-US" w:eastAsia="zh-CN"/>
              </w:rPr>
              <w:t>2020年修订</w:t>
            </w:r>
            <w:r>
              <w:rPr>
                <w:rFonts w:hint="default" w:ascii="Times New Roman" w:hAnsi="Times New Roman" w:eastAsia="仿宋_GB2312" w:cs="Times New Roman"/>
                <w:b w:val="0"/>
                <w:bCs w:val="0"/>
                <w:color w:val="auto"/>
                <w:sz w:val="18"/>
                <w:szCs w:val="18"/>
              </w:rPr>
              <w:t>）第四十二条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食品生产经营者违反本办法第二十八条的规定，未按规定记录保存不安全食品停止生产经营、召回和处置情况的，由</w:t>
            </w:r>
            <w:r>
              <w:rPr>
                <w:rFonts w:hint="default" w:ascii="Times New Roman" w:hAnsi="Times New Roman" w:eastAsia="仿宋_GB2312" w:cs="Times New Roman"/>
                <w:b w:val="0"/>
                <w:bCs w:val="0"/>
                <w:color w:val="auto"/>
                <w:sz w:val="18"/>
                <w:szCs w:val="18"/>
                <w:lang w:eastAsia="zh-CN"/>
              </w:rPr>
              <w:t>市场</w:t>
            </w:r>
            <w:r>
              <w:rPr>
                <w:rFonts w:hint="default" w:ascii="Times New Roman" w:hAnsi="Times New Roman" w:eastAsia="仿宋_GB2312" w:cs="Times New Roman"/>
                <w:b w:val="0"/>
                <w:bCs w:val="0"/>
                <w:color w:val="auto"/>
                <w:sz w:val="18"/>
                <w:szCs w:val="18"/>
              </w:rPr>
              <w:t>监督管理部门责令改正，给予警告；拒不改正的，处二千元以上二万元以下罚款。</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第二十八条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食品生产经营者应当如实记录停止生产经营、召回和处置不安全食品的名称、商标、规格、生产日期、批次、数量等内容。记录保存期限不得少于2年。</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对《保健食品注册与备案管理办法》第七十二条规定情形的处罚</w:t>
            </w:r>
          </w:p>
        </w:tc>
        <w:tc>
          <w:tcPr>
            <w:tcW w:w="4931"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《保健食品注册与备案管理办法》（2016年2月26日国家食品药品监督管理总局令第22号公布，</w:t>
            </w:r>
            <w:r>
              <w:rPr>
                <w:rFonts w:hint="eastAsia" w:ascii="Times New Roman" w:hAnsi="Times New Roman" w:eastAsia="仿宋_GB2312" w:cs="Times New Roman"/>
                <w:b w:val="0"/>
                <w:bCs w:val="0"/>
                <w:color w:val="auto"/>
                <w:sz w:val="18"/>
                <w:szCs w:val="18"/>
                <w:lang w:val="en-US" w:eastAsia="zh-CN"/>
              </w:rPr>
              <w:t>根据2020年10月23日国家市场监督管理总局令第31号修订</w:t>
            </w:r>
            <w:r>
              <w:rPr>
                <w:rFonts w:hint="default" w:ascii="Times New Roman" w:hAnsi="Times New Roman" w:eastAsia="仿宋_GB2312" w:cs="Times New Roman"/>
                <w:b w:val="0"/>
                <w:bCs w:val="0"/>
                <w:color w:val="auto"/>
                <w:sz w:val="18"/>
                <w:szCs w:val="18"/>
              </w:rPr>
              <w:t>）第七十二条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有下列情形之一的，由县级以上人民政府食品药品监督管理部门处以1万元以上3万元以下罚款；构成犯罪的，依法追究刑事责任。</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（一）擅自转让保健食品注册证书的；</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（二）伪造、涂改、倒卖、出租、出借保健食品注册证书的。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val="en-US" w:eastAsia="zh-CN"/>
              </w:rPr>
            </w:pPr>
            <w:r>
              <w:rPr>
                <w:rFonts w:hint="eastAsia" w:ascii="Times New Roman" w:hAnsi="Times New Roman" w:eastAsia="仿宋_GB2312" w:cs="Times New Roman"/>
                <w:b w:val="0"/>
                <w:bCs w:val="0"/>
                <w:color w:val="auto"/>
                <w:kern w:val="0"/>
                <w:sz w:val="18"/>
                <w:szCs w:val="18"/>
                <w:lang w:val="en-US" w:eastAsia="zh-CN"/>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对</w:t>
            </w:r>
            <w:r>
              <w:rPr>
                <w:rFonts w:hint="eastAsia"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sz w:val="18"/>
                <w:szCs w:val="18"/>
              </w:rPr>
              <w:t>食品生产经营监督检查管理办法</w:t>
            </w:r>
            <w:r>
              <w:rPr>
                <w:rFonts w:hint="eastAsia" w:ascii="Times New Roman" w:hAnsi="Times New Roman" w:eastAsia="仿宋_GB2312" w:cs="Times New Roman"/>
                <w:b w:val="0"/>
                <w:bCs w:val="0"/>
                <w:color w:val="auto"/>
                <w:sz w:val="18"/>
                <w:szCs w:val="18"/>
                <w:lang w:eastAsia="zh-CN"/>
              </w:rPr>
              <w:t>》</w:t>
            </w:r>
            <w:r>
              <w:rPr>
                <w:rFonts w:hint="eastAsia" w:ascii="Times New Roman" w:hAnsi="Times New Roman" w:eastAsia="仿宋_GB2312" w:cs="Times New Roman"/>
                <w:b w:val="0"/>
                <w:bCs w:val="0"/>
                <w:color w:val="auto"/>
                <w:sz w:val="18"/>
                <w:szCs w:val="18"/>
                <w:lang w:val="en-US" w:eastAsia="zh-CN"/>
              </w:rPr>
              <w:t>第四十八条规定情形的处罚</w:t>
            </w:r>
          </w:p>
        </w:tc>
        <w:tc>
          <w:tcPr>
            <w:tcW w:w="4931"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sz w:val="18"/>
                <w:szCs w:val="18"/>
              </w:rPr>
              <w:t>食品生产经营监督检查管理办法</w:t>
            </w:r>
            <w:r>
              <w:rPr>
                <w:rFonts w:hint="eastAsia"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sz w:val="18"/>
                <w:szCs w:val="18"/>
              </w:rPr>
              <w:t>（2021年12月24日国家市场监督管理总局令第49号公布）第四十八条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生产经营者未按照规定在显著位置张贴或者公开展示相关监督检查结果记录表，撕毁、涂改监督检查结果记录表，或者未保持日常监督检查结果记录表至下次日常监督检查的，由县级以上地方市场监督管理部门责令改正；拒不改正的，给予警告，可以并处5000元以上5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val="en-US" w:eastAsia="zh-CN"/>
              </w:rPr>
            </w:pPr>
            <w:r>
              <w:rPr>
                <w:rFonts w:hint="eastAsia" w:ascii="Times New Roman" w:hAnsi="Times New Roman" w:eastAsia="仿宋_GB2312" w:cs="Times New Roman"/>
                <w:b w:val="0"/>
                <w:bCs w:val="0"/>
                <w:color w:val="auto"/>
                <w:kern w:val="0"/>
                <w:sz w:val="18"/>
                <w:szCs w:val="18"/>
                <w:lang w:val="en-US" w:eastAsia="zh-CN"/>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val="en-US" w:eastAsia="zh-CN"/>
              </w:rPr>
              <w:t>对</w:t>
            </w:r>
            <w:r>
              <w:rPr>
                <w:rFonts w:hint="eastAsia"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sz w:val="18"/>
                <w:szCs w:val="18"/>
              </w:rPr>
              <w:t>食品生产经营监督检查管理办法</w:t>
            </w:r>
            <w:r>
              <w:rPr>
                <w:rFonts w:hint="eastAsia" w:ascii="Times New Roman" w:hAnsi="Times New Roman" w:eastAsia="仿宋_GB2312" w:cs="Times New Roman"/>
                <w:b w:val="0"/>
                <w:bCs w:val="0"/>
                <w:color w:val="auto"/>
                <w:sz w:val="18"/>
                <w:szCs w:val="18"/>
                <w:lang w:eastAsia="zh-CN"/>
              </w:rPr>
              <w:t>》</w:t>
            </w:r>
            <w:r>
              <w:rPr>
                <w:rFonts w:hint="eastAsia" w:ascii="Times New Roman" w:hAnsi="Times New Roman" w:eastAsia="仿宋_GB2312" w:cs="Times New Roman"/>
                <w:b w:val="0"/>
                <w:bCs w:val="0"/>
                <w:color w:val="auto"/>
                <w:sz w:val="18"/>
                <w:szCs w:val="18"/>
                <w:lang w:val="en-US" w:eastAsia="zh-CN"/>
              </w:rPr>
              <w:t>第四十九条规定情形的处罚</w:t>
            </w:r>
          </w:p>
        </w:tc>
        <w:tc>
          <w:tcPr>
            <w:tcW w:w="4931"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sz w:val="18"/>
                <w:szCs w:val="18"/>
              </w:rPr>
              <w:t>食品生产经营监督检查管理办法</w:t>
            </w:r>
            <w:r>
              <w:rPr>
                <w:rFonts w:hint="eastAsia"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sz w:val="18"/>
                <w:szCs w:val="18"/>
              </w:rPr>
              <w:t>（2021年12月24日国家市场监督管理总局令第49号公布）第四十九条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食品生产经营者有下列拒绝、阻挠、干涉市场监督管理部门进行监督检查情形之一的，由县级以上市场监督管理部门依照食品安全法第一百三十三条第一款的规定进行处理：</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（一）拒绝、拖延、限制检查人员进入被检查场所或者区域的，或者限制检查时间的；</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（二）拒绝或者限制抽取样品、录像、拍照和复印等调查取证工作的；</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（三）无正当理由不提供或者延迟提供与检查相关的合同、记录、票据、账簿、电子数据等材料的；</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（四）以主要负责人、主管人员或者相关工作人员不在岗为由，或者故意以停止生产经营等方式欺骗、误导、逃避检查的；</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（五）以暴力、威胁等方法阻碍检查人员依法履行职责的；</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（六）隐藏、转移、变卖、损毁检查人员依法查封、扣押的财物的；</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（七）伪造、隐匿、毁灭证据或者提供虚假情况的；</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（八）其他妨碍检查人员履行职责的。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kern w:val="2"/>
                <w:sz w:val="18"/>
                <w:szCs w:val="18"/>
                <w:lang w:val="en-US" w:eastAsia="zh-CN" w:bidi="ar-SA"/>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对伪造、涂改、倒卖、出租、出借、转让特殊医学用途配方食品注册证书的处罚</w:t>
            </w:r>
          </w:p>
        </w:tc>
        <w:tc>
          <w:tcPr>
            <w:tcW w:w="4931"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《特殊医学用途配方食品注册管理办法》（2016年国家食品药品监督管理总局令第24号）第四十五条 伪造、涂改、倒卖、出租、出借、转让特殊医学用途配方食品注册证书的，由县级以上食品药品监督管理部门责令改正，给予警告，并处1万元以下罚款；情节严重的，处1万元以上3万元以下罚款。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对《婴幼儿配方乳粉产品配方注册管理办法》第四十</w:t>
            </w:r>
            <w:r>
              <w:rPr>
                <w:rFonts w:hint="eastAsia" w:ascii="Times New Roman" w:hAnsi="Times New Roman" w:eastAsia="仿宋_GB2312" w:cs="Times New Roman"/>
                <w:b w:val="0"/>
                <w:bCs w:val="0"/>
                <w:color w:val="auto"/>
                <w:sz w:val="18"/>
                <w:szCs w:val="18"/>
                <w:lang w:val="en-US" w:eastAsia="zh-CN"/>
              </w:rPr>
              <w:t>七</w:t>
            </w:r>
            <w:r>
              <w:rPr>
                <w:rFonts w:hint="default" w:ascii="Times New Roman" w:hAnsi="Times New Roman" w:eastAsia="仿宋_GB2312" w:cs="Times New Roman"/>
                <w:b w:val="0"/>
                <w:bCs w:val="0"/>
                <w:color w:val="auto"/>
                <w:sz w:val="18"/>
                <w:szCs w:val="18"/>
              </w:rPr>
              <w:t>条规定情形的处罚</w:t>
            </w:r>
          </w:p>
        </w:tc>
        <w:tc>
          <w:tcPr>
            <w:tcW w:w="4931"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《婴幼儿配方乳粉产品配方注册管理办法》（</w:t>
            </w:r>
            <w:r>
              <w:rPr>
                <w:rFonts w:hint="eastAsia" w:ascii="Times New Roman" w:hAnsi="Times New Roman" w:eastAsia="仿宋_GB2312" w:cs="Times New Roman"/>
                <w:b w:val="0"/>
                <w:bCs w:val="0"/>
                <w:color w:val="auto"/>
                <w:sz w:val="18"/>
                <w:szCs w:val="18"/>
                <w:lang w:val="en-US" w:eastAsia="zh-CN"/>
              </w:rPr>
              <w:t>2023年</w:t>
            </w:r>
            <w:r>
              <w:rPr>
                <w:rFonts w:hint="default" w:ascii="Times New Roman" w:hAnsi="Times New Roman" w:eastAsia="仿宋_GB2312" w:cs="Times New Roman"/>
                <w:b w:val="0"/>
                <w:bCs w:val="0"/>
                <w:color w:val="auto"/>
                <w:sz w:val="18"/>
                <w:szCs w:val="18"/>
              </w:rPr>
              <w:t>国家市场监督管理总局令第80号）第四十</w:t>
            </w:r>
            <w:r>
              <w:rPr>
                <w:rFonts w:hint="eastAsia" w:ascii="Times New Roman" w:hAnsi="Times New Roman" w:eastAsia="仿宋_GB2312" w:cs="Times New Roman"/>
                <w:b w:val="0"/>
                <w:bCs w:val="0"/>
                <w:color w:val="auto"/>
                <w:sz w:val="18"/>
                <w:szCs w:val="18"/>
                <w:lang w:val="en-US" w:eastAsia="zh-CN"/>
              </w:rPr>
              <w:t>七</w:t>
            </w:r>
            <w:r>
              <w:rPr>
                <w:rFonts w:hint="default" w:ascii="Times New Roman" w:hAnsi="Times New Roman" w:eastAsia="仿宋_GB2312" w:cs="Times New Roman"/>
                <w:b w:val="0"/>
                <w:bCs w:val="0"/>
                <w:color w:val="auto"/>
                <w:sz w:val="18"/>
                <w:szCs w:val="18"/>
              </w:rPr>
              <w:t>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申请人变更不影响产品配方科学性、安全性的事项，未依法申请变更的，由县级以上市场监督管理部门责令限期改正；逾期不改的，处一千元以上一万元以下罚款。</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申请人变更可能影响产品配方科学性、安全性的事项，未依法申请变更的，由县级以上市场监督管理部门依照食品安全法第一百二十四条的规定处罚。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对伪造、涂改、倒卖、出租、出借、转让婴幼儿配方乳粉产品配方注册证书的行政处罚</w:t>
            </w:r>
          </w:p>
        </w:tc>
        <w:tc>
          <w:tcPr>
            <w:tcW w:w="4931"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《婴幼儿配方乳粉产品配方注册管理办法》（</w:t>
            </w:r>
            <w:r>
              <w:rPr>
                <w:rFonts w:hint="eastAsia" w:ascii="Times New Roman" w:hAnsi="Times New Roman" w:eastAsia="仿宋_GB2312" w:cs="Times New Roman"/>
                <w:b w:val="0"/>
                <w:bCs w:val="0"/>
                <w:color w:val="auto"/>
                <w:sz w:val="18"/>
                <w:szCs w:val="18"/>
                <w:lang w:val="en-US" w:eastAsia="zh-CN"/>
              </w:rPr>
              <w:t>2023年</w:t>
            </w:r>
            <w:r>
              <w:rPr>
                <w:rFonts w:hint="default" w:ascii="Times New Roman" w:hAnsi="Times New Roman" w:eastAsia="仿宋_GB2312" w:cs="Times New Roman"/>
                <w:b w:val="0"/>
                <w:bCs w:val="0"/>
                <w:color w:val="auto"/>
                <w:sz w:val="18"/>
                <w:szCs w:val="18"/>
              </w:rPr>
              <w:t>国家市场监督管理总局令第80号）第四十</w:t>
            </w:r>
            <w:r>
              <w:rPr>
                <w:rFonts w:hint="eastAsia" w:ascii="Times New Roman" w:hAnsi="Times New Roman" w:eastAsia="仿宋_GB2312" w:cs="Times New Roman"/>
                <w:b w:val="0"/>
                <w:bCs w:val="0"/>
                <w:color w:val="auto"/>
                <w:sz w:val="18"/>
                <w:szCs w:val="18"/>
                <w:lang w:val="en-US" w:eastAsia="zh-CN"/>
              </w:rPr>
              <w:t>八</w:t>
            </w:r>
            <w:r>
              <w:rPr>
                <w:rFonts w:hint="default" w:ascii="Times New Roman" w:hAnsi="Times New Roman" w:eastAsia="仿宋_GB2312" w:cs="Times New Roman"/>
                <w:b w:val="0"/>
                <w:bCs w:val="0"/>
                <w:color w:val="auto"/>
                <w:sz w:val="18"/>
                <w:szCs w:val="18"/>
              </w:rPr>
              <w:t>条</w:t>
            </w:r>
            <w:r>
              <w:rPr>
                <w:rFonts w:hint="eastAsia" w:ascii="Times New Roman" w:hAnsi="Times New Roman" w:eastAsia="仿宋_GB2312" w:cs="Times New Roman"/>
                <w:b w:val="0"/>
                <w:bCs w:val="0"/>
                <w:color w:val="auto"/>
                <w:sz w:val="18"/>
                <w:szCs w:val="18"/>
                <w:lang w:val="en-US" w:eastAsia="zh-CN"/>
              </w:rPr>
              <w:t xml:space="preserve">  伪造、涂改、倒卖、出租、出借、转让婴幼儿配方乳粉产品配方注册证书的，由县级以上市场监督管理部门处三万元以上十万元以下罚款；造成危害后果的，处十万元以上二十万元以下罚款；涉嫌犯罪的，依法移送公安机关，追究刑事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对《婴幼儿配方乳粉产品配方注册管理办法》第四十</w:t>
            </w:r>
            <w:r>
              <w:rPr>
                <w:rFonts w:hint="eastAsia" w:ascii="Times New Roman" w:hAnsi="Times New Roman" w:eastAsia="仿宋_GB2312" w:cs="Times New Roman"/>
                <w:b w:val="0"/>
                <w:bCs w:val="0"/>
                <w:color w:val="auto"/>
                <w:sz w:val="18"/>
                <w:szCs w:val="18"/>
                <w:lang w:val="en-US" w:eastAsia="zh-CN"/>
              </w:rPr>
              <w:t>九</w:t>
            </w:r>
            <w:r>
              <w:rPr>
                <w:rFonts w:hint="default" w:ascii="Times New Roman" w:hAnsi="Times New Roman" w:eastAsia="仿宋_GB2312" w:cs="Times New Roman"/>
                <w:b w:val="0"/>
                <w:bCs w:val="0"/>
                <w:color w:val="auto"/>
                <w:sz w:val="18"/>
                <w:szCs w:val="18"/>
              </w:rPr>
              <w:t>条规定情形的处罚</w:t>
            </w:r>
          </w:p>
        </w:tc>
        <w:tc>
          <w:tcPr>
            <w:tcW w:w="4931"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《婴幼儿配方乳粉产品配方注册管理办法》（</w:t>
            </w:r>
            <w:r>
              <w:rPr>
                <w:rFonts w:hint="eastAsia" w:ascii="Times New Roman" w:hAnsi="Times New Roman" w:eastAsia="仿宋_GB2312" w:cs="Times New Roman"/>
                <w:b w:val="0"/>
                <w:bCs w:val="0"/>
                <w:color w:val="auto"/>
                <w:sz w:val="18"/>
                <w:szCs w:val="18"/>
                <w:lang w:val="en-US" w:eastAsia="zh-CN"/>
              </w:rPr>
              <w:t>2023年</w:t>
            </w:r>
            <w:r>
              <w:rPr>
                <w:rFonts w:hint="default" w:ascii="Times New Roman" w:hAnsi="Times New Roman" w:eastAsia="仿宋_GB2312" w:cs="Times New Roman"/>
                <w:b w:val="0"/>
                <w:bCs w:val="0"/>
                <w:color w:val="auto"/>
                <w:sz w:val="18"/>
                <w:szCs w:val="18"/>
              </w:rPr>
              <w:t>国家市场监督管理总局令第80号第四十九条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婴幼儿配方乳粉生产销售者违反本办法第三十三条至第三十七条规定，由县级以上地方市场监督管理部门责令限期改正，处一万元以上三万元以下罚款；情节严重的，处三万元以上十万元以下罚款；造成危害后果的，处十万元以上二十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0"/>
                <w:sz w:val="18"/>
                <w:szCs w:val="18"/>
                <w:lang w:val="en-US" w:eastAsia="zh-CN"/>
              </w:rPr>
            </w:pPr>
            <w:r>
              <w:rPr>
                <w:rFonts w:hint="eastAsia" w:ascii="Times New Roman" w:hAnsi="Times New Roman" w:eastAsia="仿宋_GB2312" w:cs="Times New Roman"/>
                <w:b w:val="0"/>
                <w:bCs w:val="0"/>
                <w:color w:val="auto"/>
                <w:kern w:val="0"/>
                <w:sz w:val="18"/>
                <w:szCs w:val="18"/>
                <w:lang w:val="en-US" w:eastAsia="zh-CN"/>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val="en-US" w:eastAsia="zh-CN"/>
              </w:rPr>
              <w:t>对网络食品交易第三方平台提供者和通过自建网站交易的食品生产经营者违反《网络食品安全违法行为查处办法》有关规定的行政处罚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strike w:val="0"/>
                <w:dstrike w:val="0"/>
                <w:color w:val="auto"/>
                <w:sz w:val="18"/>
                <w:szCs w:val="18"/>
              </w:rPr>
              <w:t>《网络食品安全违法行为查处办法》（2016年7月13日国家食品药品监督管理总局令第27号公布，根据2021年4月2日《国家市场监督管理总局关于废止和修改部分规章的决定》修改）</w:t>
            </w:r>
            <w:r>
              <w:rPr>
                <w:rFonts w:hint="default" w:ascii="Times New Roman" w:hAnsi="Times New Roman" w:eastAsia="仿宋_GB2312" w:cs="Times New Roman"/>
                <w:b w:val="0"/>
                <w:bCs w:val="0"/>
                <w:color w:val="auto"/>
                <w:sz w:val="18"/>
                <w:szCs w:val="18"/>
              </w:rPr>
              <w:t>第二十九条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办法第八条规定，网络食品交易第三方平台提供者和通过自建网站交易的食品生产经营者未履行相应备案义务的，由县级以上地方市场监督管理部门责令改正，给予警告；拒不改正的，处5000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第三十条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办法第九条规定，网络食品交易第三方平台提供者和通过自建网站交易的食品生产经营者不具备数据备份、故障恢复等技术条件，不能保障网络食品交易数据和资料的可靠性与安全性的，由县级以上地方市场监督管理部门责令改正，给予警告；拒不改正的，处3万元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第三十一条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市场监督管理部门责令改正，给予警告；拒不改正的，处5000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第三十二条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办法第十一条规定，网络食品交易第三方平台提供者未对入网食品生产经营者的相关材料及信息进行审查登记、如实记录并更新的，由县级以上地方市场监督管理部门依照食品安全法第一百三十一条的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第三十三条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办法第十二条规定，网络食品交易第三方平台提供者未建立入网食品生产经营者档案、记录入网食品生产经营者相关信息的，由县级以上地方市场监督管理部门责令改正，给予警告；拒不改正的，处5000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第三十四条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违反本办法第十三条规定，网络食品交易第三方平台提供者未按要求记录、保存食品交易信息的，由县级以上地方市场监督管理部门责令改正，给予警告；拒不改正的，处5000元以上3万元以下罚款。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第三十五条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办法第十四条规定，网络食品交易第三方平台提供者未设置专门的网络食品安全管理机构或者指定专职食品安全管理人员对平台上的食品安全经营行为及信息进行检查的，由县级以上地方市场监督管理部门责令改正，给予警告；拒不改正的，处5000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第三十六条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办法第十五条规定，网络食品交易第三方平台提供者发现入网食品生产经营者有严重违法行为未停止提供网络交易平台服务的，由县级以上地方市场监督管理部门依照食品安全法第一百三十一条的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第三十七条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网络食品交易第三方平台提供者未履行相关义务，导致发生下列严重后果之一的，由县级以上地方市场监督管理部门依照食品安全法第一百三十一条的规定责令停业，并将相关情况移送通信主管部门处理：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（一）致人死亡或者造成严重人身伤害的；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（二）发生较大级别以上食品安全事故的；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（三）发生较为严重的食源性疾病的；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（四）侵犯消费者合法权益，造成严重不良社会影响的；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（五）引发其他的严重后果的。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第四十三条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违反本办法规定，网络食品交易第三方平台提供者、入网食品生产经营者提供虚假信息的，由县级以上地方市场监督管理部门责令改正，处1万元以上3万元以下罚款。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kern w:val="2"/>
                <w:sz w:val="18"/>
                <w:szCs w:val="18"/>
                <w:lang w:val="en-US" w:eastAsia="zh-CN" w:bidi="ar-SA"/>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val="en-US" w:eastAsia="zh-CN"/>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val="en-US" w:eastAsia="zh-CN"/>
              </w:rPr>
              <w:t>对</w:t>
            </w:r>
            <w:r>
              <w:rPr>
                <w:rFonts w:hint="default" w:ascii="Times New Roman" w:hAnsi="Times New Roman" w:eastAsia="仿宋_GB2312" w:cs="Times New Roman"/>
                <w:b w:val="0"/>
                <w:bCs w:val="0"/>
                <w:color w:val="auto"/>
                <w:sz w:val="18"/>
                <w:szCs w:val="18"/>
              </w:rPr>
              <w:t>入网食品生产经营者</w:t>
            </w:r>
            <w:r>
              <w:rPr>
                <w:rFonts w:hint="eastAsia" w:ascii="Times New Roman" w:hAnsi="Times New Roman" w:eastAsia="仿宋_GB2312" w:cs="Times New Roman"/>
                <w:b w:val="0"/>
                <w:bCs w:val="0"/>
                <w:color w:val="auto"/>
                <w:sz w:val="18"/>
                <w:szCs w:val="18"/>
                <w:lang w:val="en-US" w:eastAsia="zh-CN"/>
              </w:rPr>
              <w:t>违反《网络食品安全违法行为查处办法》有关规定的行政处罚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strike w:val="0"/>
                <w:dstrike w:val="0"/>
                <w:color w:val="auto"/>
                <w:sz w:val="18"/>
                <w:szCs w:val="18"/>
              </w:rPr>
              <w:t>《网络食品安全违法行为查处办法》（2016年7月13日国家食品药品监督管理总局令第27号公布，根据2021年4月2日《国家市场监督管理总局关于废止和修改部分规章的决定》修改）</w:t>
            </w:r>
            <w:r>
              <w:rPr>
                <w:rFonts w:hint="default" w:ascii="Times New Roman" w:hAnsi="Times New Roman" w:eastAsia="仿宋_GB2312" w:cs="Times New Roman"/>
                <w:b w:val="0"/>
                <w:bCs w:val="0"/>
                <w:color w:val="auto"/>
                <w:sz w:val="18"/>
                <w:szCs w:val="18"/>
              </w:rPr>
              <w:t>第三十八条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第三十九条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入网食品生产经营者违反本办法第十七条禁止性规定的，由县级以上地方市场监督管理部门责令改正，给予警告；拒不改正的，处5000元以上3万元以下罚款。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第四十条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违反本办法第十八条规定，入网食品生产经营者未按要求进行信息公示的，由县级以上地方市场监督管理部门责令改正，给予警告；拒不改正的，处5000元以上3万元以下罚款。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第四十一条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违反本办法第十九条第一款规定，食品生产经营者未按要求公示特殊食品相关信息的，由县级以上地方市场监督管理部门责令改正，给予警告；拒不改正的，处5000元以上3万元以下罚款。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违反本办法第十九条第二款规定，食品生产经营者通过网络销售特定全营养配方食品的，由县级以上地方市场监督管理部门处3万元罚款。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第四十二条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办法第二十条规定，入网食品生产经营者未按要求采取保证食品安全的贮存、运输措施，或者委托不具备相应贮存、运输能力的企业从事贮存、配送的，由县级以上地方市场监督管理部门依照食品安全法第一百三十二条的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第四十三条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违反本办法规定，网络食品交易第三方平台提供者、入网食品生产经营者提供虚假信息的，由县级以上地方市场监督管理部门责令改正，处1万元以上3万元以下罚款。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kern w:val="2"/>
                <w:sz w:val="18"/>
                <w:szCs w:val="18"/>
                <w:lang w:val="en-US" w:eastAsia="zh-CN" w:bidi="ar-SA"/>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对《贵州省食品安全条例》第七十条规定情形的处罚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《贵州省食品安全条例》（2017年贵州省第十二届人民代表大会常务委员会第二十六次会议通过）第七十条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条例第十二条第一款、第十三条第三款、第十四条、第十五条、第十六条规定的，由食品药品监督管理部门责令改正，给予警告；拒不改正的，并处以5000元以上5万元以下罚款；情节严重的，责令停产停业，直至吊销许可证。</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第十二条（第一款）</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鼓励食品生产经营者建立临近保质期食品的销售管理制度，设立相对独立的销售区，并设置醒目标志告知消费者；对已经变质或者超过保质期的食品，应当立即停止销售，及时销毁，并建立销毁记录台账，销毁记录台账保存期限不得少于2年。</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第十三条（第三款）</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食品生产经营者在其生产经营场所之外设有仓储设施的，应当向有关食品安全监督管理部门备案。</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第十四条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添加剂销售者应当建立食品添加剂销售记录制度，记录食品添加剂的名称、规格、数量、供货者和购货者名称及联系方式、进货和销售日期等内容，并保存相关凭证。记录和凭证保存期限不得少于产品保质期满后6个月。</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第十五条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食品生产者应当建立食品添加剂保管制度和使用记录制度，建立专用进货台帐专柜贮存、专人保管、专人领用和配比、专门使用记录，记录和凭证保存期限不得少于产品保质期满后6个月。</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第十六条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食品生产经营者召回食品应当制作召回记录，召回记录应当包含召回食品名称、数量、批次和生产日期、生产企业名称、召回人、召回原因、处置方式、处置结果等内容。召回记录应当保存2年。</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对《贵州省食品安全条例》第七十一条规定情形的处罚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《贵州省食品安全条例》（2017年贵州省第十二届人民代表大会常务委员会第二十六次会议通过）第七十一条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违反本条例第十三条第二款规定的,由有关食品安全监督管理部门依法没收违法贮存、运输、装卸的食品、食品添加剂、食品相关产品、食用农产品，经公告后进行无害化处理或者销毁。</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第十三条</w:t>
            </w:r>
            <w:r>
              <w:rPr>
                <w:rFonts w:hint="eastAsia" w:ascii="Times New Roman" w:hAnsi="Times New Roman" w:eastAsia="仿宋_GB2312" w:cs="Times New Roman"/>
                <w:b w:val="0"/>
                <w:bCs w:val="0"/>
                <w:color w:val="auto"/>
                <w:sz w:val="18"/>
                <w:szCs w:val="18"/>
                <w:lang w:val="en-US" w:eastAsia="zh-CN"/>
              </w:rPr>
              <w:t xml:space="preserve">第二款  </w:t>
            </w:r>
            <w:r>
              <w:rPr>
                <w:rFonts w:hint="default" w:ascii="Times New Roman" w:hAnsi="Times New Roman" w:eastAsia="仿宋_GB2312" w:cs="Times New Roman"/>
                <w:b w:val="0"/>
                <w:bCs w:val="0"/>
                <w:color w:val="auto"/>
                <w:sz w:val="18"/>
                <w:szCs w:val="18"/>
              </w:rPr>
              <w:t>非食品生产经营者贮存、运输、装卸的食品、食品添加剂、食品相关产品和食用农产品，应当符合法律、法规以及食品安全标准规定。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对《贵州省食品安全条例》第七十二条规定情形的处罚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《贵州省食品安全条例》（2017年贵州省第十二届人民代表大会常务委员会第二十六次会议通过）第七十二条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违反本条例第十七条、第二十五条规定的，由食品药品监督管理部门责令改正，处以2000元以上2万元以下罚款；情节严重的，处以2万元以上5万元以下罚款。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第十七条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食品集中交易市场开办者、柜台出租者、展销会举办者应当依法履行下列职责</w:t>
            </w:r>
            <w:r>
              <w:rPr>
                <w:rFonts w:hint="eastAsia" w:ascii="Times New Roman" w:hAnsi="Times New Roman" w:eastAsia="仿宋_GB2312" w:cs="Times New Roman"/>
                <w:b w:val="0"/>
                <w:bCs w:val="0"/>
                <w:color w:val="auto"/>
                <w:sz w:val="18"/>
                <w:szCs w:val="18"/>
                <w:lang w:eastAsia="zh-CN"/>
              </w:rPr>
              <w:t>。</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（一）建立食品安全管理制度，明确入场食品经营者的食品安全管理责任；</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（二）配备专职或者兼职食品安全管理员，查验从事接触直接入口食品工作人员的健康证明，定期对入场食品经营者的经营环境和条件进行检查,制止并举报食品经营者的违法行为；</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（三）建立食品经营者档案，记载食品经营者的基本情况、主要进货渠道、经营品种、品牌等信息；</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（四）设置信息公示媒介，及时发布市场内食品安全管理信息；</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（五）协助有关食品安全监督管理部门做好监督管理工作；</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（六）法律、法规规定的其他职责。</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第二十五条  食用农产品批发市场开办者应当履行下列管理职责</w:t>
            </w:r>
            <w:r>
              <w:rPr>
                <w:rFonts w:hint="eastAsia" w:ascii="Times New Roman" w:hAnsi="Times New Roman" w:eastAsia="仿宋_GB2312" w:cs="Times New Roman"/>
                <w:b w:val="0"/>
                <w:bCs w:val="0"/>
                <w:color w:val="auto"/>
                <w:sz w:val="18"/>
                <w:szCs w:val="18"/>
                <w:lang w:eastAsia="zh-CN"/>
              </w:rPr>
              <w:t>。</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（一）建立食用农产品安全管理制度，配备食用农产品安全管理人员、专业技术人员，开展食用农产品安全知识培训，加强食用农产品检验工作；</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（二）建立销售者档案，记录销售者的基本情况和食用农产品的品种、进货渠道、产地等信息；</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（三）与进入市场销售者签订质量安全协议，明确入场销售者的食品安全责任；</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（四）查验并留存进入市场销售食用农产品的合格证明；</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（五）对销售者的经营环境和条件进行检查，发现有违法行为或者发生食品安全事故潜在风险的，应当及时制止并向所在地食品药品监督管理部门报告；</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（六）制定食品安全事故处置方案；</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（七）保证经营场所清洁卫生，对场地及设施设备定期消毒；</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（八）设置信息公示媒介，及时发布食用农产品安全管理和抽样检验信息；</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（九）其他依法应当履行的食品安全管理义务。</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对《贵州省食品安全条例》第七十三条规定情形的处罚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《贵州省食品安全条例》（2017年贵州省第十二届人民代表大会常务委员会第二十六次会议通过）第七十三条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违反本条例第十八条规定的，由食品药品监督管理部门没收违法所得、违法经营的食品和用于违法经营的工具、设备、原料等物品</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第十八条  禁止餐饮服务单位经营生食畜禽血及生食畜禽肉。</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对《贵州省食品安全条例》第七十四条规定情形的处罚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《贵州省食品安全条例》（2017年贵州省第十二届人民代表大会常务委员会第二十六次会议通过）第七十四条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条例第二十条第十项、第十一项规定，尚不构成犯罪的，由食品药品监督管理部门没收违法所得、违法经营的食用农产品；违法经营货值金额不足1万元的，并处以5000元以上5万元以下罚款；货值金额1万元以上的，并处以货值金额5倍以上10倍以下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第二十条第十项、第十一项</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禁止销售下列食用农产品：</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（十）伪造食用农产品的产地，伪造或者冒用他人的厂名、厂址，伪造或者冒用认证标志等质量标志的；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（十一）以假充真、以次充好或者以不合格产品冒充合格产品的</w:t>
            </w:r>
            <w:r>
              <w:rPr>
                <w:rFonts w:hint="eastAsia" w:ascii="Times New Roman" w:hAnsi="Times New Roman" w:eastAsia="仿宋_GB2312" w:cs="Times New Roman"/>
                <w:b w:val="0"/>
                <w:bCs w:val="0"/>
                <w:color w:val="auto"/>
                <w:sz w:val="18"/>
                <w:szCs w:val="18"/>
                <w:lang w:eastAsia="zh-CN"/>
              </w:rPr>
              <w:t>。</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对《贵州省食品安全条例》第七十五条规定情形的处罚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《贵州省食品安全条例》（2017年贵州省第十二届人民代表大会常务委员会第二十六次会议通过）第七十五条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违反本条例第二十一条、第二十二条、第二十三条、第二十四条规定的，由食品药品监督管理部门责令改正；拒不改正的，处以2000元以上2万元以下罚款；情节严重的，处以2万元以上5万元以下罚款。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第二十一条  进入批发市场销售食用农产品，应当提供以下至少一项材料</w:t>
            </w:r>
            <w:r>
              <w:rPr>
                <w:rFonts w:hint="eastAsia" w:ascii="Times New Roman" w:hAnsi="Times New Roman" w:eastAsia="仿宋_GB2312" w:cs="Times New Roman"/>
                <w:b w:val="0"/>
                <w:bCs w:val="0"/>
                <w:color w:val="auto"/>
                <w:sz w:val="18"/>
                <w:szCs w:val="18"/>
                <w:lang w:eastAsia="zh-CN"/>
              </w:rPr>
              <w:t>。</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（一）食用农产品检验检疫合格证或者食用农产品生产企业、农民专业合作经济组织出具的检测合格证明；</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（二）乡（镇）人民政府、街道办事处（社区）指定的机构、村（居）民委员会出具的产地证明;</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（三）农产品质量安全追溯标签或者标注农产品名称、产地、生产者、生产日期等内容的标签；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（四）无公害农产品、绿色食品、有机产品认证证书复印件；</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（五）批发市场出具的统一格式的销售单据。</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不能按照前款规定提供材料的，应当进行检验，检验合格的方能进入市场销售；检验不合格的，不得销售。</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农民个人在批发市场销售其自产的食用农产品，应当提供身份证明及联系方式。</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第二十二条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批发市场销售者应当在摊位或者柜台显著位置悬挂标示牌,标明食用农产品名称、产地等内容，公示进货凭证、检验检疫合格证或者合格证明等材料。</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第二十三条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从事批发业务的销售者,应当建立销售记录制度，记录批发食用农产品的名称、数量、销售日期以及购货者的名称、地址、联系方式等内容，并保存相关凭证。记录和凭证保存期限不得少于6个月。</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批发市场出具的统一格式的销售单据可以作为进货者的进货查验记录凭证。</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鼓励有条件的销售者采用信息化手段采集、留存生产经营信息。</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第二十四条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市场销售的食用农产品，按照规定应当包装或者附加标识的，食用农产品生产经营者应当在包装上标注或者附加标识，标明名称、产地、生产者或者销售者名称、生产日期、保质期等，有分级标准或者使用添加剂的，还应当标明产品质量等级或者添加剂名称。</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对《贵州省食品安全条例》第七十六条规定情形的处罚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《贵州省食品安全条例》（2017年贵州省第十二届人民代表大会常务委员会第二十六次会议通过）第七十六条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违反本条例第二十六条规定的，由食品药品监督管理部门责令改正，处以2000元以上2万元以下罚款；情节严重的，处以2万元以上5万元以下罚款。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第二十六条  提供食用农产品贮存服务的经营者应当按照食品安全的要求贮存食品，履行下列管理职责</w:t>
            </w:r>
            <w:r>
              <w:rPr>
                <w:rFonts w:hint="eastAsia" w:ascii="Times New Roman" w:hAnsi="Times New Roman" w:eastAsia="仿宋_GB2312" w:cs="Times New Roman"/>
                <w:b w:val="0"/>
                <w:bCs w:val="0"/>
                <w:color w:val="auto"/>
                <w:sz w:val="18"/>
                <w:szCs w:val="18"/>
                <w:lang w:eastAsia="zh-CN"/>
              </w:rPr>
              <w:t>。</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（一）建立食用农产品贮存档案，如实记录贮存食用农产品所有人的名称、营业执照或者身份证明、联系方式、贮存的主要品种、进货渠道、产地等信息；</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（二）查验贮存食用农产品合格证明文件，建立进出库台账，记录食用农产品的品名、产地、贮存日期、出库日期，进出库台账保存期限不得少于2年；</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（三）贮存、运输和装卸食用农产品的容器、工具和设备安全、无害，保持清洁，防止污染，不得将食用农产品与有毒、有害物品一同贮存、运输；</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（四）定期检查库存产品，发现销售者有违法行为的，应当及时制止并立即报告所在地县级食品药品监督管理部门；</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（五）法律、法规规定的其他义务。</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对《贵州省食品安全条例》第七十七条规定情形的处罚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《贵州省食品安全条例》（2017年贵州省第十二届人民代表大会常务委员会第二十六次会议通过）第七十七条</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违反本条例第三十二条第一款规定的，由食品药品监督管理部门责令改正，给予警告；拒不改正的，没收违法所得和违法生产经营的食品以及用于违法生产经营的工具、设备、原料等物品;违法生产经营的食品货值金额不足1万元的，并处以2000元以上2万元以下罚款;货值金额1万元以上的，并处以货值金额3倍以上5倍以下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违反本条例第三十二条第二款规定，未在生产经营场所显著位置悬挂或者摆放食品生产加工小作坊、小餐饮登记证、从业人员健康证明的，由食品药品监督管理部门责令改正，拒不改正的，给予警告；伪造、涂改、倒卖、出租、出借、转让食品生产加工小作坊、小餐饮登记证的，由食品药品监督管理部门责令改正，给予警告，并处以1万元以下罚款，情节严重的，处以1万元以上3万元以下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第三十二条</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食品生产加工小作坊、小餐饮登记证书有效期为5年。有效期到期需要延续的，应当在到期30日前提出申请。生产经营负责人、地址、食品类别项目等事项发生变化的，应当办理变更登记手续。停止生产经营的，应当向为其办理登记手续的食品药品监督管理部门注销登记。</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食品生产加工小作坊、小餐饮应当在生产经营场所显著位置悬挂或者摆放食品生产加工小作坊、小餐饮登记证、从业人员健康证明。食品生产加工小作坊、小餐饮登记证不得伪造、涂改、倒卖、出租、出借、转让。</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r>
              <w:rPr>
                <w:rFonts w:hint="eastAsia" w:ascii="Times New Roman" w:hAnsi="Times New Roman" w:eastAsia="仿宋_GB2312" w:cs="Times New Roman"/>
                <w:b w:val="0"/>
                <w:bCs w:val="0"/>
                <w:color w:val="auto"/>
                <w:sz w:val="18"/>
                <w:szCs w:val="18"/>
                <w:highlight w:val="none"/>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对《贵州省食品安全条例》第七十九条规定情形的处罚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《贵州省食品安全条例》（2017年贵州省第十二届人民代表大会常务委员会第二十六次会议通过）第七十九条</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违反本条例第三十三条、第三十四条规定的，由食品药品监督管理部门责令改正；拒不改正的，处以2000元以上2万元以下罚款；情节严重的，责令停产停业，直至撤销登记。</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第三十三条</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食品生产加工小作坊的生产加工活动，应当符合下列要求</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（一）在登记证书载明的食品类别范围内生产；</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（二）食品原料、食品添加剂、食品包装材料符合食品安全标准；</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（三）待加工食品与直接入口食品、原料与成品不得交叉污染；</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（四）不得将食品接触有毒有害物质；</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（五）生产用水符合国家规定的生活饮用水卫生标准；</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（六）使用的洗涤剂、消毒剂对人体安全、无害，杀虫剂、灭鼠剂等按照规定使用并妥善保管，防止对食品造成污染；</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（七）法律、法规规定的其他要求。</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第三十四条</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小餐饮食品经营活动，应当符合下列要求</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（一）在登记证书载明的经营项目范围内生产经营；</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（二）不得进行生食类食品、裱花类糕点制售；</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（三）待加工食品与直接入口食品、原料与成品不得交叉污染；</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（四）食品原料、食品添加剂、食品包装材料符合食品安全标准；</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（五）从业人员每年进行健康检查并持有效健康证明；</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（六）不得将食品接触有毒有害物质；</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（七）生产用水符合国家规定的生活饮用水卫生标准；</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（八）使用的洗涤剂、消毒剂对人体安全、无害，杀虫剂、灭鼠剂等按照规定使用并妥善保管，防止对食品造成污染；</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（九）法律、法规规定的其他要求。</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r>
              <w:rPr>
                <w:rFonts w:hint="eastAsia" w:ascii="Times New Roman" w:hAnsi="Times New Roman" w:eastAsia="仿宋_GB2312" w:cs="Times New Roman"/>
                <w:b w:val="0"/>
                <w:bCs w:val="0"/>
                <w:color w:val="auto"/>
                <w:sz w:val="18"/>
                <w:szCs w:val="18"/>
                <w:highlight w:val="none"/>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对《贵州省食品安全条例》第八十条规定情形的处罚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《贵州省食品安全条例》（2017年贵州省第十二届人民代表大会常务委员会第二十六次会议通过）第八十条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条例第三十五条规定生产禁止生产品种目录内食品的，由食品药品监督管理部门责令停产停业，没收违法所得、违法生产的食品和用于违法生产的工具、设备、原料等物品；违法生产的食品货值金额不足1万元的，并处以5000元以上5万元以下罚款；货值金额1万元以上的，并处以货值金额5倍以上10倍以下罚款；情节严重的，撤销登记。</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第三十五条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省人民政府食品药品监督管理部门统一编制食品生产加工小作坊禁止生产的品种目录，报省人民政府批准后实施，并向社会公布。</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53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对《贵州省食品安全条例》第八十一条规定情形的处罚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《贵州省食品安全条例》（2017年贵州省第十二届人民代表大会常务委员会第二十六次会议通过）第八十一条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违反本条例第三十六条、第三十八条、第三十九条规定的，由食品药品监督管理部门责令改正，处以2000元以上1万元以下罚款。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第三十六条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生产加工小作坊、小餐饮应当建立食品原料、食品添加剂、食品相关产品进货查验记录和销售记录制度，索取、查验供货者的许可证和产品合格证明等相关文件。记录和凭证保存期限不得少于产品保质期满后6个月；没有明确保质期的，保存期限不得少于2年。</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第三十八条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品生产加工小作坊应当每年将生产的食品送有资质的食品检验机构检验；对不符合食品安全标准的食品应当进行无害化处理或者予以销毁，并记录处理或者销毁情况。</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第三十九条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食品生产加工小作坊生产的食品应当有简易包装并附标签，标签应当标明下列事项</w:t>
            </w:r>
            <w:r>
              <w:rPr>
                <w:rFonts w:hint="eastAsia" w:ascii="Times New Roman" w:hAnsi="Times New Roman" w:eastAsia="仿宋_GB2312" w:cs="Times New Roman"/>
                <w:b w:val="0"/>
                <w:bCs w:val="0"/>
                <w:color w:val="auto"/>
                <w:sz w:val="18"/>
                <w:szCs w:val="18"/>
                <w:lang w:eastAsia="zh-CN"/>
              </w:rPr>
              <w:t>。</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（一）食品名称、规格、净含量、生产日期、保质期；</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（二）成分或者配料表；</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（三）贮存条件；</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（四）所使用的食品添加剂在国家标准中的通用名称；</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（五）小作坊名称、地址、联系方式；</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（六）登记证编号；</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（七）法律、法规或者食品安全标准规定的其他事项。</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highlight w:val="none"/>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对《贵州省食品安全条例》第八十二条规定情形的处罚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《贵州省食品安全条例》（2017年贵州省第十二届人民代表大会常务委员会第二十六次会议通过）第八十二条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条例第四十一条规定的，由食品药品监督管理部门没收违法所得、违法生产的食品；违法生产的食品货值金额不足1万元的，并处以2000元以上2万元以下罚款；货值金额1万元以上的，并处以货值金额3倍以上5倍以下罚款；情节严重的，责令停产停业，直至撤销登记。</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第四十一条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食品生产加工小作坊不得接受食品生产企业委托的食品生产加工，也不得互相委托生产加工食品。</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对《贵州省食品安全条例》第八十三条规定情形的处罚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《贵州省食品安全条例》（2017年贵州省第十二届人民代表大会常务委员会第二十六次会议通过）第八十三条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条例第四十七条第一款第二项至第九项规定的，由食品药品监督管理部门责令改正，给予警告，并处以50元以上200元以下罚款；情节严重的，没收违法所得、违法经营的食品和用于违法经营的工具、设备、原料等物品。</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第四十七条</w:t>
            </w:r>
            <w:r>
              <w:rPr>
                <w:rFonts w:hint="eastAsia"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sz w:val="18"/>
                <w:szCs w:val="18"/>
              </w:rPr>
              <w:t>第一款第二项至第九项</w:t>
            </w:r>
            <w:r>
              <w:rPr>
                <w:rFonts w:hint="eastAsia" w:ascii="Times New Roman" w:hAnsi="Times New Roman" w:eastAsia="仿宋_GB2312" w:cs="Times New Roman"/>
                <w:b w:val="0"/>
                <w:bCs w:val="0"/>
                <w:color w:val="auto"/>
                <w:sz w:val="18"/>
                <w:szCs w:val="18"/>
                <w:lang w:eastAsia="zh-CN"/>
              </w:rPr>
              <w:t>）</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食品摊贩的生产经营活动应当符合下列要求</w:t>
            </w:r>
            <w:r>
              <w:rPr>
                <w:rFonts w:hint="eastAsia" w:ascii="Times New Roman" w:hAnsi="Times New Roman" w:eastAsia="仿宋_GB2312" w:cs="Times New Roman"/>
                <w:b w:val="0"/>
                <w:bCs w:val="0"/>
                <w:color w:val="auto"/>
                <w:sz w:val="18"/>
                <w:szCs w:val="18"/>
                <w:lang w:eastAsia="zh-CN"/>
              </w:rPr>
              <w:t>。</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（二）有符合卫生要求的食品销售、餐饮服务设施和废弃物收集设施；</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（三）食品原料、食品添加剂、食品包装材料符合食品安全标准；</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（四）用于食品生产经营的工具、用具、容器等符合法律、法规及食品安全标准的要求；</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（五）用水符合国家生活饮用水卫生标准；</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（六）从业人员保持个人卫生，制作、销售直接入口食品时，穿戴清洁的工作衣、帽、口罩；</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（七）按照要求对餐饮具进行清洗、消毒或者使用符合国家标准的餐饮具；</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（八）在显著位置公示备案证明材料和从业人员健康证明；</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（九）配备防蝇、防鼠、防尘、保洁设施。</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食品摊贩应当索取采购的食品、食品相关产品的凭证，凭证保存期限不得少于60日。</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对《贵州省食品安全条例》第八十四条规定情形的处罚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《贵州省食品安全条例》（2017年贵州省第十二届人民代表大会常务委员会第二十六次会议通过）第八十四条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违反本条例第四十八条规定的，由食品药品监督管理部门责令改正，给予警告，并处以500元以上5000元以下罚款；情节严重的，没收违法所得、违法经营的食品和用于违法经营的工具、设备、原料等物品。</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第四十八条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禁止食品摊贩经营专供婴幼儿和其他特定人群的主辅食品。</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对《贵州省食品安全条例》第八十五条规定情形的处罚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《贵州省食品安全条例》（2017年贵州省第十二届人民代表大会常务委员会第二十六次会议通过）第八十五条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违反本条例第五十二条第一款规定的，由食品药品监督管理部门责令改正，给予警告，并处以2000元以上2万元以下罚款；情节严重的，责令停产停业，直至吊销许可证。</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违反本条例第五十二条第二款规定的，由食品药品监督管理部门责令改正；拒不改正的，处以2000元以上5000元以下罚款。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第五十二条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餐饮服务提供者使用集中消毒餐饮具的，应当查验餐饮具集中消毒单位的营业执照、产品消毒合格证明，并留存其复印件；餐饮服务提供者不得使用不合格或者超过使用期限的集中消毒餐饮具。</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餐饮服务提供者提供的清真餐饮具应当符合民族习惯，不得与其他餐饮具混存、混运、混洗和混用。</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对《贵州省食品安全条例》第八十六条规定情形的处罚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《贵州省食品安全条例》（2017年贵州省第十二届人民代表大会常务委员会第二十六次会议通过）第八十六条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条例第五十八条、第五十九条、第六十条规定的，由食品药品监督管理部门责令改正，给予警告；货值金额不足1万元的，并处以货值金额3倍以上5倍以下罚款；货值金额1万元以上的，并处以货值金额5倍以上10倍以下罚款；情节严重的，责令停产停业。</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第五十八条  散装食品生产者采用的容器和外包装材料应当符合食品安全标准，并标明食品的名称、成分或者配料表、生产日期、保质期、生产经营者名称、地址及联系方式等内容。</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第五十九条  散装食品经营应当符合食品安全标准，并符合下列要求</w:t>
            </w:r>
            <w:r>
              <w:rPr>
                <w:rFonts w:hint="eastAsia" w:ascii="Times New Roman" w:hAnsi="Times New Roman" w:eastAsia="仿宋_GB2312" w:cs="Times New Roman"/>
                <w:b w:val="0"/>
                <w:bCs w:val="0"/>
                <w:color w:val="auto"/>
                <w:sz w:val="18"/>
                <w:szCs w:val="18"/>
                <w:lang w:eastAsia="zh-CN"/>
              </w:rPr>
              <w:t>。</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（一）具有与经营散装食品品种、规模相适应的销售场所；</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（二）具有与散装食品品种、数量相适应的清洗、消毒、照明、温度控制、防尘、防蝇、防鼠等设施；</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（三）接触散装食品的设备、工具、容器等应当安全、卫生、无毒，可承受重复清洗和消毒；</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（四）散装食品经营者每年应当进行健康检查，取得健康证明。</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第六十条  散装食品经营者标注的生产日期、保质期应当与食品出厂时标注的一致。</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将不同生产日期的散装食品混装销售，应当标注最早的生产日期和最短的保质期限。</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pacing w:val="-4"/>
                <w:sz w:val="18"/>
                <w:szCs w:val="18"/>
              </w:rPr>
              <w:t>对</w:t>
            </w:r>
            <w:r>
              <w:rPr>
                <w:rFonts w:hint="default" w:ascii="Times New Roman" w:hAnsi="Times New Roman" w:eastAsia="仿宋_GB2312" w:cs="Times New Roman"/>
                <w:b w:val="0"/>
                <w:bCs w:val="0"/>
                <w:color w:val="auto"/>
                <w:sz w:val="18"/>
                <w:szCs w:val="18"/>
              </w:rPr>
              <w:t>《食盐专营办法》第二十六条规定行为的</w:t>
            </w:r>
            <w:r>
              <w:rPr>
                <w:rFonts w:hint="default" w:ascii="Times New Roman" w:hAnsi="Times New Roman" w:eastAsia="仿宋_GB2312" w:cs="Times New Roman"/>
                <w:b w:val="0"/>
                <w:bCs w:val="0"/>
                <w:color w:val="auto"/>
                <w:spacing w:val="-4"/>
                <w:sz w:val="18"/>
                <w:szCs w:val="18"/>
              </w:rPr>
              <w:t>处罚</w:t>
            </w:r>
          </w:p>
        </w:tc>
        <w:tc>
          <w:tcPr>
            <w:tcW w:w="4931" w:type="dxa"/>
            <w:tcBorders>
              <w:tl2br w:val="nil"/>
              <w:tr2bl w:val="nil"/>
            </w:tcBorders>
            <w:noWrap w:val="0"/>
            <w:vAlign w:val="center"/>
          </w:tcPr>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kern w:val="2"/>
                <w:sz w:val="18"/>
                <w:szCs w:val="18"/>
              </w:rPr>
            </w:pPr>
            <w:r>
              <w:rPr>
                <w:rFonts w:hint="default" w:ascii="Times New Roman" w:hAnsi="Times New Roman" w:eastAsia="仿宋_GB2312" w:cs="Times New Roman"/>
                <w:b w:val="0"/>
                <w:bCs w:val="0"/>
                <w:color w:val="auto"/>
                <w:kern w:val="2"/>
                <w:sz w:val="18"/>
                <w:szCs w:val="18"/>
              </w:rPr>
              <w:t>《食盐专营办法》（2017年国务院令第696号）第二十六条</w:t>
            </w:r>
            <w:r>
              <w:rPr>
                <w:rFonts w:hint="eastAsia" w:ascii="Times New Roman" w:hAnsi="Times New Roman" w:eastAsia="仿宋_GB2312" w:cs="Times New Roman"/>
                <w:b w:val="0"/>
                <w:bCs w:val="0"/>
                <w:color w:val="auto"/>
                <w:kern w:val="2"/>
                <w:sz w:val="18"/>
                <w:szCs w:val="18"/>
                <w:lang w:val="en-US" w:eastAsia="zh-CN"/>
              </w:rPr>
              <w:t xml:space="preserve">  </w:t>
            </w:r>
            <w:r>
              <w:rPr>
                <w:rFonts w:hint="default" w:ascii="Times New Roman" w:hAnsi="Times New Roman" w:eastAsia="仿宋_GB2312" w:cs="Times New Roman"/>
                <w:b w:val="0"/>
                <w:bCs w:val="0"/>
                <w:color w:val="auto"/>
                <w:kern w:val="2"/>
                <w:sz w:val="18"/>
                <w:szCs w:val="18"/>
              </w:rPr>
              <w:t>有下列情形之一的，由县级以上地方人民政府盐业主管部门予以取缔，没收违法生产经营的食盐和违法所得。违法生产经营的食盐货值金额不足1万元的，可以处5万元以下的罚款；货值金额1万元以上的，并处货值金额5倍以上10倍以下的罚款：</w:t>
            </w:r>
          </w:p>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kern w:val="2"/>
                <w:sz w:val="18"/>
                <w:szCs w:val="18"/>
              </w:rPr>
            </w:pPr>
            <w:r>
              <w:rPr>
                <w:rFonts w:hint="default" w:ascii="Times New Roman" w:hAnsi="Times New Roman" w:eastAsia="仿宋_GB2312" w:cs="Times New Roman"/>
                <w:b w:val="0"/>
                <w:bCs w:val="0"/>
                <w:color w:val="auto"/>
                <w:kern w:val="2"/>
                <w:sz w:val="18"/>
                <w:szCs w:val="18"/>
              </w:rPr>
              <w:t>（一）非食盐定点生产企业生产食盐；</w:t>
            </w:r>
          </w:p>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2"/>
                <w:sz w:val="18"/>
                <w:szCs w:val="18"/>
              </w:rPr>
              <w:t>（二）非食盐定点批发企业经营食盐批发业务。</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对《食盐专营办法》第二十七条规定行为的处罚</w:t>
            </w:r>
          </w:p>
        </w:tc>
        <w:tc>
          <w:tcPr>
            <w:tcW w:w="4931" w:type="dxa"/>
            <w:tcBorders>
              <w:tl2br w:val="nil"/>
              <w:tr2bl w:val="nil"/>
            </w:tcBorders>
            <w:noWrap w:val="0"/>
            <w:vAlign w:val="center"/>
          </w:tcPr>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kern w:val="2"/>
                <w:sz w:val="18"/>
                <w:szCs w:val="18"/>
              </w:rPr>
            </w:pPr>
            <w:r>
              <w:rPr>
                <w:rFonts w:hint="default" w:ascii="Times New Roman" w:hAnsi="Times New Roman" w:eastAsia="仿宋_GB2312" w:cs="Times New Roman"/>
                <w:b w:val="0"/>
                <w:bCs w:val="0"/>
                <w:color w:val="auto"/>
                <w:kern w:val="2"/>
                <w:sz w:val="18"/>
                <w:szCs w:val="18"/>
              </w:rPr>
              <w:t>《食盐专营办法》（2017年国务院令第696号）第二十七条</w:t>
            </w:r>
            <w:r>
              <w:rPr>
                <w:rFonts w:hint="eastAsia" w:ascii="Times New Roman" w:hAnsi="Times New Roman" w:eastAsia="仿宋_GB2312" w:cs="Times New Roman"/>
                <w:b w:val="0"/>
                <w:bCs w:val="0"/>
                <w:color w:val="auto"/>
                <w:kern w:val="2"/>
                <w:sz w:val="18"/>
                <w:szCs w:val="18"/>
                <w:lang w:val="en-US" w:eastAsia="zh-CN"/>
              </w:rPr>
              <w:t xml:space="preserve">  </w:t>
            </w:r>
            <w:r>
              <w:rPr>
                <w:rFonts w:hint="default" w:ascii="Times New Roman" w:hAnsi="Times New Roman" w:eastAsia="仿宋_GB2312" w:cs="Times New Roman"/>
                <w:b w:val="0"/>
                <w:bCs w:val="0"/>
                <w:color w:val="auto"/>
                <w:kern w:val="2"/>
                <w:sz w:val="18"/>
                <w:szCs w:val="18"/>
              </w:rPr>
              <w:t>有下列情形之一的，由县级以上地方人民政府盐业主管部门责令改正，处5000元以上5万元以下的罚款；情节严重的，责令停产停业整顿，直至吊销食盐定点生产、食盐定点批发企业证书：</w:t>
            </w:r>
          </w:p>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kern w:val="2"/>
                <w:sz w:val="18"/>
                <w:szCs w:val="18"/>
              </w:rPr>
            </w:pPr>
            <w:r>
              <w:rPr>
                <w:rFonts w:hint="default" w:ascii="Times New Roman" w:hAnsi="Times New Roman" w:eastAsia="仿宋_GB2312" w:cs="Times New Roman"/>
                <w:b w:val="0"/>
                <w:bCs w:val="0"/>
                <w:color w:val="auto"/>
                <w:kern w:val="2"/>
                <w:sz w:val="18"/>
                <w:szCs w:val="18"/>
              </w:rPr>
              <w:t>（一）食盐定点生产企业、非食用盐生产企业未按照本办法规定保存生产销售记录；</w:t>
            </w:r>
          </w:p>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kern w:val="2"/>
                <w:sz w:val="18"/>
                <w:szCs w:val="18"/>
              </w:rPr>
            </w:pPr>
            <w:r>
              <w:rPr>
                <w:rFonts w:hint="default" w:ascii="Times New Roman" w:hAnsi="Times New Roman" w:eastAsia="仿宋_GB2312" w:cs="Times New Roman"/>
                <w:b w:val="0"/>
                <w:bCs w:val="0"/>
                <w:color w:val="auto"/>
                <w:kern w:val="2"/>
                <w:sz w:val="18"/>
                <w:szCs w:val="18"/>
              </w:rPr>
              <w:t>（二）食盐定点批发企业未按照本办法规定保存采购销售记录；</w:t>
            </w:r>
          </w:p>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kern w:val="2"/>
                <w:sz w:val="18"/>
                <w:szCs w:val="18"/>
              </w:rPr>
            </w:pPr>
            <w:r>
              <w:rPr>
                <w:rFonts w:hint="default" w:ascii="Times New Roman" w:hAnsi="Times New Roman" w:eastAsia="仿宋_GB2312" w:cs="Times New Roman"/>
                <w:b w:val="0"/>
                <w:bCs w:val="0"/>
                <w:color w:val="auto"/>
                <w:kern w:val="2"/>
                <w:sz w:val="18"/>
                <w:szCs w:val="18"/>
              </w:rPr>
              <w:t>（三）食盐定点批发企业超出国家规定的范围销售食盐；</w:t>
            </w:r>
          </w:p>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2"/>
                <w:sz w:val="18"/>
                <w:szCs w:val="18"/>
              </w:rPr>
              <w:t>（四）将非食用盐产品作为食盐销售。</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pacing w:val="-4"/>
                <w:sz w:val="18"/>
                <w:szCs w:val="18"/>
              </w:rPr>
              <w:t>对</w:t>
            </w:r>
            <w:r>
              <w:rPr>
                <w:rFonts w:hint="default" w:ascii="Times New Roman" w:hAnsi="Times New Roman" w:eastAsia="仿宋_GB2312" w:cs="Times New Roman"/>
                <w:b w:val="0"/>
                <w:bCs w:val="0"/>
                <w:color w:val="auto"/>
                <w:sz w:val="18"/>
                <w:szCs w:val="18"/>
              </w:rPr>
              <w:t>《食盐专营办法》第二十八条规定行为的</w:t>
            </w:r>
            <w:r>
              <w:rPr>
                <w:rFonts w:hint="default" w:ascii="Times New Roman" w:hAnsi="Times New Roman" w:eastAsia="仿宋_GB2312" w:cs="Times New Roman"/>
                <w:b w:val="0"/>
                <w:bCs w:val="0"/>
                <w:color w:val="auto"/>
                <w:spacing w:val="-4"/>
                <w:sz w:val="18"/>
                <w:szCs w:val="18"/>
              </w:rPr>
              <w:t>处罚</w:t>
            </w:r>
          </w:p>
        </w:tc>
        <w:tc>
          <w:tcPr>
            <w:tcW w:w="4931" w:type="dxa"/>
            <w:tcBorders>
              <w:tl2br w:val="nil"/>
              <w:tr2bl w:val="nil"/>
            </w:tcBorders>
            <w:noWrap w:val="0"/>
            <w:vAlign w:val="center"/>
          </w:tcPr>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kern w:val="2"/>
                <w:sz w:val="18"/>
                <w:szCs w:val="18"/>
              </w:rPr>
            </w:pPr>
            <w:r>
              <w:rPr>
                <w:rFonts w:hint="default" w:ascii="Times New Roman" w:hAnsi="Times New Roman" w:eastAsia="仿宋_GB2312" w:cs="Times New Roman"/>
                <w:b w:val="0"/>
                <w:bCs w:val="0"/>
                <w:color w:val="auto"/>
                <w:kern w:val="2"/>
                <w:sz w:val="18"/>
                <w:szCs w:val="18"/>
              </w:rPr>
              <w:t>《食盐专营办法》（2017年国务院令第696号）第二十八条</w:t>
            </w:r>
            <w:r>
              <w:rPr>
                <w:rFonts w:hint="eastAsia" w:ascii="Times New Roman" w:hAnsi="Times New Roman" w:eastAsia="仿宋_GB2312" w:cs="Times New Roman"/>
                <w:b w:val="0"/>
                <w:bCs w:val="0"/>
                <w:color w:val="auto"/>
                <w:kern w:val="2"/>
                <w:sz w:val="18"/>
                <w:szCs w:val="18"/>
                <w:lang w:val="en-US" w:eastAsia="zh-CN"/>
              </w:rPr>
              <w:t xml:space="preserve">  </w:t>
            </w:r>
            <w:r>
              <w:rPr>
                <w:rFonts w:hint="default" w:ascii="Times New Roman" w:hAnsi="Times New Roman" w:eastAsia="仿宋_GB2312" w:cs="Times New Roman"/>
                <w:b w:val="0"/>
                <w:bCs w:val="0"/>
                <w:color w:val="auto"/>
                <w:kern w:val="2"/>
                <w:sz w:val="18"/>
                <w:szCs w:val="18"/>
              </w:rPr>
              <w:t>有下列情形之一的，由县级以上地方人民政府盐业主管部门责令改正，没收违法购进的食盐，可以处违法购进的食盐货值金额3倍以下的罚款：</w:t>
            </w:r>
          </w:p>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kern w:val="2"/>
                <w:sz w:val="18"/>
                <w:szCs w:val="18"/>
              </w:rPr>
            </w:pPr>
            <w:r>
              <w:rPr>
                <w:rFonts w:hint="default" w:ascii="Times New Roman" w:hAnsi="Times New Roman" w:eastAsia="仿宋_GB2312" w:cs="Times New Roman"/>
                <w:b w:val="0"/>
                <w:bCs w:val="0"/>
                <w:color w:val="auto"/>
                <w:kern w:val="2"/>
                <w:sz w:val="18"/>
                <w:szCs w:val="18"/>
              </w:rPr>
              <w:t>（一）食盐定点批发企业从除食盐定点生产企业、其他食盐定点批发企业以外的单位或者个人购进食盐；</w:t>
            </w:r>
          </w:p>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2"/>
                <w:sz w:val="18"/>
                <w:szCs w:val="18"/>
              </w:rPr>
              <w:t>（二）食盐零售单位从食盐定点批发企业以外的单位或者个人购进食盐。</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pacing w:val="-4"/>
                <w:sz w:val="18"/>
                <w:szCs w:val="18"/>
              </w:rPr>
              <w:t>对擅自开办碘盐加工企业或者未经批准从事碘盐批发业务的行为的处罚</w:t>
            </w:r>
          </w:p>
        </w:tc>
        <w:tc>
          <w:tcPr>
            <w:tcW w:w="4931" w:type="dxa"/>
            <w:tcBorders>
              <w:tl2br w:val="nil"/>
              <w:tr2bl w:val="nil"/>
            </w:tcBorders>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《食盐加碘消除碘缺乏危害管理条例》（2017年国务院令第676号）第二十四条  违反本条例的规定，擅自开办碘盐加工企业或者未经批准从事碘盐批发业务的，由县级以上人民政府盐业主管机构责令停止加工或者批发碘盐，没收全部碘盐和违法所得，可以并处该盐产品价值3倍以下的罚款。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pacing w:val="-4"/>
                <w:sz w:val="18"/>
                <w:szCs w:val="18"/>
              </w:rPr>
              <w:t>对加工、批发不合格碘盐的行为的处罚</w:t>
            </w:r>
          </w:p>
        </w:tc>
        <w:tc>
          <w:tcPr>
            <w:tcW w:w="4931" w:type="dxa"/>
            <w:tcBorders>
              <w:tl2br w:val="nil"/>
              <w:tr2bl w:val="nil"/>
            </w:tcBorders>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exact"/>
              <w:ind w:left="0" w:leftChars="0" w:right="0" w:rightChars="0" w:firstLine="344"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pacing w:val="-4"/>
                <w:sz w:val="18"/>
                <w:szCs w:val="18"/>
              </w:rPr>
              <w:t>《食盐加碘消除碘缺乏危害管理条例》</w:t>
            </w:r>
            <w:r>
              <w:rPr>
                <w:rFonts w:hint="default" w:ascii="Times New Roman" w:hAnsi="Times New Roman" w:eastAsia="仿宋_GB2312" w:cs="Times New Roman"/>
                <w:b w:val="0"/>
                <w:bCs w:val="0"/>
                <w:color w:val="auto"/>
                <w:sz w:val="18"/>
                <w:szCs w:val="18"/>
              </w:rPr>
              <w:t>（2017年国务院令第676号）</w:t>
            </w:r>
            <w:r>
              <w:rPr>
                <w:rFonts w:hint="default" w:ascii="Times New Roman" w:hAnsi="Times New Roman" w:eastAsia="仿宋_GB2312" w:cs="Times New Roman"/>
                <w:b w:val="0"/>
                <w:bCs w:val="0"/>
                <w:color w:val="auto"/>
                <w:kern w:val="0"/>
                <w:sz w:val="18"/>
                <w:szCs w:val="18"/>
              </w:rPr>
              <w:t>第二十五条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碘盐的加工企业、批发企业违反本条例的规定，加工、批发不合格碘盐的，由县级以上人民政府盐业主管机构责令停止出售、并责令责任者按照国家规定标准对食盐补碘，没收违法所得，可以并处该盐产品价值3倍以下的罚款。情节严重的，对加工企业，由省、自治区、直辖市人民政府盐业主管机构报请国务院盐业主管机构批准后，取消其碘盐加工资格;对批发企业，由省、自治区、直辖市人民政府盐业主管机构取消其碘盐批发资格。</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pacing w:val="-4"/>
                <w:sz w:val="18"/>
                <w:szCs w:val="18"/>
              </w:rPr>
              <w:t>对在缺碘地区的食用盐市场销售不合格碘盐或者擅自销售非碘盐的行为的处罚</w:t>
            </w:r>
          </w:p>
        </w:tc>
        <w:tc>
          <w:tcPr>
            <w:tcW w:w="4931" w:type="dxa"/>
            <w:tcBorders>
              <w:tl2br w:val="nil"/>
              <w:tr2bl w:val="nil"/>
            </w:tcBorders>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exact"/>
              <w:ind w:left="0" w:leftChars="0" w:right="0" w:rightChars="0" w:firstLine="344"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pacing w:val="-4"/>
                <w:sz w:val="18"/>
                <w:szCs w:val="18"/>
              </w:rPr>
              <w:t>《食盐加碘消除碘缺乏危害管理条例》</w:t>
            </w:r>
            <w:r>
              <w:rPr>
                <w:rFonts w:hint="default" w:ascii="Times New Roman" w:hAnsi="Times New Roman" w:eastAsia="仿宋_GB2312" w:cs="Times New Roman"/>
                <w:b w:val="0"/>
                <w:bCs w:val="0"/>
                <w:color w:val="auto"/>
                <w:sz w:val="18"/>
                <w:szCs w:val="18"/>
              </w:rPr>
              <w:t>（2017年国务院令第676号）</w:t>
            </w:r>
            <w:r>
              <w:rPr>
                <w:rFonts w:hint="default" w:ascii="Times New Roman" w:hAnsi="Times New Roman" w:eastAsia="仿宋_GB2312" w:cs="Times New Roman"/>
                <w:b w:val="0"/>
                <w:bCs w:val="0"/>
                <w:color w:val="auto"/>
                <w:kern w:val="0"/>
                <w:sz w:val="18"/>
                <w:szCs w:val="18"/>
              </w:rPr>
              <w:t>第二十六条 违反本条例的规定，在缺碘地区的食用盐市场销售不合格碘盐或者擅自销售非碘盐的，由县级以上人民政府盐业主管机构没收其经营的全部盐产品和违法所得，可以并处该盐产品价值3倍以下的罚款;情节严重，构成犯罪的，依法追究刑事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pacing w:val="-4"/>
                <w:sz w:val="18"/>
                <w:szCs w:val="18"/>
              </w:rPr>
              <w:t>对</w:t>
            </w:r>
            <w:r>
              <w:rPr>
                <w:rFonts w:hint="eastAsia" w:ascii="Times New Roman" w:hAnsi="Times New Roman" w:eastAsia="仿宋_GB2312" w:cs="Times New Roman"/>
                <w:b w:val="0"/>
                <w:bCs w:val="0"/>
                <w:color w:val="auto"/>
                <w:spacing w:val="-4"/>
                <w:sz w:val="18"/>
                <w:szCs w:val="18"/>
                <w:lang w:val="en-US" w:eastAsia="zh-CN"/>
              </w:rPr>
              <w:t>违反</w:t>
            </w:r>
            <w:r>
              <w:rPr>
                <w:rFonts w:hint="default" w:ascii="Times New Roman" w:hAnsi="Times New Roman" w:eastAsia="仿宋_GB2312" w:cs="Times New Roman"/>
                <w:b w:val="0"/>
                <w:bCs w:val="0"/>
                <w:color w:val="auto"/>
                <w:spacing w:val="-4"/>
                <w:sz w:val="18"/>
                <w:szCs w:val="18"/>
              </w:rPr>
              <w:t>《贵州省食盐管理条例》第六条规定行为的处罚</w:t>
            </w:r>
          </w:p>
        </w:tc>
        <w:tc>
          <w:tcPr>
            <w:tcW w:w="4931"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exact"/>
              <w:ind w:left="0" w:leftChars="0" w:right="0" w:rightChars="0" w:firstLine="344"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pacing w:val="-4"/>
                <w:sz w:val="18"/>
                <w:szCs w:val="18"/>
              </w:rPr>
              <w:t>《贵州省食盐管理条例》（根据2021年9月29日贵州省第十三届人民代表大会常务委员会第二十八次会议通过的《贵州省人民代表大会常务委员会关于修改〈贵州省林地管理条例〉等地方性法规部分条款的决定》第五次修正）第二十五条</w:t>
            </w:r>
            <w:r>
              <w:rPr>
                <w:rFonts w:hint="eastAsia" w:ascii="Times New Roman" w:hAnsi="Times New Roman" w:eastAsia="仿宋_GB2312" w:cs="Times New Roman"/>
                <w:b w:val="0"/>
                <w:bCs w:val="0"/>
                <w:color w:val="auto"/>
                <w:spacing w:val="-4"/>
                <w:sz w:val="18"/>
                <w:szCs w:val="18"/>
                <w:lang w:val="en-US" w:eastAsia="zh-CN"/>
              </w:rPr>
              <w:t xml:space="preserve"> </w:t>
            </w:r>
            <w:r>
              <w:rPr>
                <w:rFonts w:hint="default" w:ascii="Times New Roman" w:hAnsi="Times New Roman" w:eastAsia="仿宋_GB2312" w:cs="Times New Roman"/>
                <w:b w:val="0"/>
                <w:bCs w:val="0"/>
                <w:color w:val="auto"/>
                <w:spacing w:val="-4"/>
                <w:sz w:val="18"/>
                <w:szCs w:val="18"/>
              </w:rPr>
              <w:t xml:space="preserve"> 违反本条例第六条规定的，由县级以上人民政府市场监管部门予以取缔，没收违法生产经营的食盐和违法所得。违法生产经营的食盐货值金额不足1万元的，并可处以5万元以下罚款;货值金额1万元以上的，并处以货值金额5倍以上10倍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pacing w:val="-4"/>
                <w:sz w:val="18"/>
                <w:szCs w:val="18"/>
                <w:lang w:val="en-US" w:eastAsia="zh-CN"/>
              </w:rPr>
              <w:t>对</w:t>
            </w:r>
            <w:r>
              <w:rPr>
                <w:rFonts w:hint="default" w:ascii="Times New Roman" w:hAnsi="Times New Roman" w:eastAsia="仿宋_GB2312" w:cs="Times New Roman"/>
                <w:b w:val="0"/>
                <w:bCs w:val="0"/>
                <w:color w:val="auto"/>
                <w:spacing w:val="-4"/>
                <w:sz w:val="18"/>
                <w:szCs w:val="18"/>
              </w:rPr>
              <w:t>违反</w:t>
            </w:r>
            <w:r>
              <w:rPr>
                <w:rFonts w:hint="eastAsia" w:ascii="Times New Roman" w:hAnsi="Times New Roman" w:eastAsia="仿宋_GB2312" w:cs="Times New Roman"/>
                <w:b w:val="0"/>
                <w:bCs w:val="0"/>
                <w:color w:val="auto"/>
                <w:spacing w:val="-4"/>
                <w:sz w:val="18"/>
                <w:szCs w:val="18"/>
                <w:lang w:eastAsia="zh-CN"/>
              </w:rPr>
              <w:t>《贵州省食盐管理条例》</w:t>
            </w:r>
            <w:r>
              <w:rPr>
                <w:rFonts w:hint="default" w:ascii="Times New Roman" w:hAnsi="Times New Roman" w:eastAsia="仿宋_GB2312" w:cs="Times New Roman"/>
                <w:b w:val="0"/>
                <w:bCs w:val="0"/>
                <w:color w:val="auto"/>
                <w:spacing w:val="-4"/>
                <w:sz w:val="18"/>
                <w:szCs w:val="18"/>
              </w:rPr>
              <w:t>第七条、第八条、第十五条规定行为的处罚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44" w:firstLineChars="200"/>
              <w:jc w:val="left"/>
              <w:rPr>
                <w:rFonts w:hint="default" w:ascii="Times New Roman" w:hAnsi="Times New Roman" w:eastAsia="仿宋_GB2312" w:cs="Times New Roman"/>
                <w:b w:val="0"/>
                <w:bCs w:val="0"/>
                <w:color w:val="auto"/>
                <w:spacing w:val="-4"/>
                <w:sz w:val="18"/>
                <w:szCs w:val="18"/>
              </w:rPr>
            </w:pPr>
            <w:r>
              <w:rPr>
                <w:rFonts w:hint="default" w:ascii="Times New Roman" w:hAnsi="Times New Roman" w:eastAsia="仿宋_GB2312" w:cs="Times New Roman"/>
                <w:b w:val="0"/>
                <w:bCs w:val="0"/>
                <w:color w:val="auto"/>
                <w:spacing w:val="-4"/>
                <w:sz w:val="18"/>
                <w:szCs w:val="18"/>
              </w:rPr>
              <w:t xml:space="preserve">《贵州省食盐管理条例》（根据2021年9月29日贵州省第十三届人民代表大会常务委员会第二十八次会议通过的《贵州省人民代表大会常务委员会关于修改〈贵州省林地管理条例〉等地方性法规部分条款的决定》第五次修正）第二十六条 </w:t>
            </w:r>
            <w:r>
              <w:rPr>
                <w:rFonts w:hint="eastAsia" w:ascii="Times New Roman" w:hAnsi="Times New Roman" w:eastAsia="仿宋_GB2312" w:cs="Times New Roman"/>
                <w:b w:val="0"/>
                <w:bCs w:val="0"/>
                <w:color w:val="auto"/>
                <w:spacing w:val="-4"/>
                <w:sz w:val="18"/>
                <w:szCs w:val="18"/>
                <w:lang w:val="en-US" w:eastAsia="zh-CN"/>
              </w:rPr>
              <w:t xml:space="preserve"> </w:t>
            </w:r>
            <w:r>
              <w:rPr>
                <w:rFonts w:hint="default" w:ascii="Times New Roman" w:hAnsi="Times New Roman" w:eastAsia="仿宋_GB2312" w:cs="Times New Roman"/>
                <w:b w:val="0"/>
                <w:bCs w:val="0"/>
                <w:color w:val="auto"/>
                <w:spacing w:val="-4"/>
                <w:sz w:val="18"/>
                <w:szCs w:val="18"/>
              </w:rPr>
              <w:t>违反本条例第七条、第八条、第十五条规定，有下列情形之一的，由县级以上人民政府市场监管部门责令改正，处以5000元以上5万元以下罚款;情节严重的，责令停产停业整顿，直至吊销食盐定点批发企业证书：</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44" w:firstLineChars="200"/>
              <w:jc w:val="left"/>
              <w:rPr>
                <w:rFonts w:hint="default" w:ascii="Times New Roman" w:hAnsi="Times New Roman" w:eastAsia="仿宋_GB2312" w:cs="Times New Roman"/>
                <w:b w:val="0"/>
                <w:bCs w:val="0"/>
                <w:color w:val="auto"/>
                <w:spacing w:val="-4"/>
                <w:sz w:val="18"/>
                <w:szCs w:val="18"/>
              </w:rPr>
            </w:pPr>
            <w:r>
              <w:rPr>
                <w:rFonts w:hint="eastAsia" w:ascii="Times New Roman" w:hAnsi="Times New Roman" w:eastAsia="仿宋_GB2312" w:cs="Times New Roman"/>
                <w:b w:val="0"/>
                <w:bCs w:val="0"/>
                <w:color w:val="auto"/>
                <w:spacing w:val="-4"/>
                <w:sz w:val="18"/>
                <w:szCs w:val="18"/>
                <w:lang w:eastAsia="zh-CN"/>
              </w:rPr>
              <w:t>（</w:t>
            </w:r>
            <w:r>
              <w:rPr>
                <w:rFonts w:hint="default" w:ascii="Times New Roman" w:hAnsi="Times New Roman" w:eastAsia="仿宋_GB2312" w:cs="Times New Roman"/>
                <w:b w:val="0"/>
                <w:bCs w:val="0"/>
                <w:color w:val="auto"/>
                <w:spacing w:val="-4"/>
                <w:sz w:val="18"/>
                <w:szCs w:val="18"/>
              </w:rPr>
              <w:t>一</w:t>
            </w:r>
            <w:r>
              <w:rPr>
                <w:rFonts w:hint="eastAsia" w:ascii="Times New Roman" w:hAnsi="Times New Roman" w:eastAsia="仿宋_GB2312" w:cs="Times New Roman"/>
                <w:b w:val="0"/>
                <w:bCs w:val="0"/>
                <w:color w:val="auto"/>
                <w:spacing w:val="-4"/>
                <w:sz w:val="18"/>
                <w:szCs w:val="18"/>
                <w:lang w:eastAsia="zh-CN"/>
              </w:rPr>
              <w:t>）</w:t>
            </w:r>
            <w:r>
              <w:rPr>
                <w:rFonts w:hint="default" w:ascii="Times New Roman" w:hAnsi="Times New Roman" w:eastAsia="仿宋_GB2312" w:cs="Times New Roman"/>
                <w:b w:val="0"/>
                <w:bCs w:val="0"/>
                <w:color w:val="auto"/>
                <w:spacing w:val="-4"/>
                <w:sz w:val="18"/>
                <w:szCs w:val="18"/>
              </w:rPr>
              <w:t>食盐定点批发企业超出食盐定点批发企业证书核定的区域销售食盐的;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44" w:firstLineChars="200"/>
              <w:jc w:val="left"/>
              <w:rPr>
                <w:rFonts w:hint="default" w:ascii="Times New Roman" w:hAnsi="Times New Roman" w:eastAsia="仿宋_GB2312" w:cs="Times New Roman"/>
                <w:b w:val="0"/>
                <w:bCs w:val="0"/>
                <w:color w:val="auto"/>
                <w:spacing w:val="-4"/>
                <w:sz w:val="18"/>
                <w:szCs w:val="18"/>
              </w:rPr>
            </w:pPr>
            <w:r>
              <w:rPr>
                <w:rFonts w:hint="eastAsia" w:ascii="Times New Roman" w:hAnsi="Times New Roman" w:eastAsia="仿宋_GB2312" w:cs="Times New Roman"/>
                <w:b w:val="0"/>
                <w:bCs w:val="0"/>
                <w:color w:val="auto"/>
                <w:spacing w:val="-4"/>
                <w:sz w:val="18"/>
                <w:szCs w:val="18"/>
                <w:lang w:eastAsia="zh-CN"/>
              </w:rPr>
              <w:t>（</w:t>
            </w:r>
            <w:r>
              <w:rPr>
                <w:rFonts w:hint="default" w:ascii="Times New Roman" w:hAnsi="Times New Roman" w:eastAsia="仿宋_GB2312" w:cs="Times New Roman"/>
                <w:b w:val="0"/>
                <w:bCs w:val="0"/>
                <w:color w:val="auto"/>
                <w:spacing w:val="-4"/>
                <w:sz w:val="18"/>
                <w:szCs w:val="18"/>
              </w:rPr>
              <w:t>二</w:t>
            </w:r>
            <w:r>
              <w:rPr>
                <w:rFonts w:hint="eastAsia" w:ascii="Times New Roman" w:hAnsi="Times New Roman" w:eastAsia="仿宋_GB2312" w:cs="Times New Roman"/>
                <w:b w:val="0"/>
                <w:bCs w:val="0"/>
                <w:color w:val="auto"/>
                <w:spacing w:val="-4"/>
                <w:sz w:val="18"/>
                <w:szCs w:val="18"/>
                <w:lang w:eastAsia="zh-CN"/>
              </w:rPr>
              <w:t>）</w:t>
            </w:r>
            <w:r>
              <w:rPr>
                <w:rFonts w:hint="default" w:ascii="Times New Roman" w:hAnsi="Times New Roman" w:eastAsia="仿宋_GB2312" w:cs="Times New Roman"/>
                <w:b w:val="0"/>
                <w:bCs w:val="0"/>
                <w:color w:val="auto"/>
                <w:spacing w:val="-4"/>
                <w:sz w:val="18"/>
                <w:szCs w:val="18"/>
              </w:rPr>
              <w:t>食盐定点批发企业未按照本条例规定保存采购、销售记录的;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44" w:firstLineChars="200"/>
              <w:jc w:val="left"/>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pacing w:val="-4"/>
                <w:sz w:val="18"/>
                <w:szCs w:val="18"/>
                <w:lang w:eastAsia="zh-CN"/>
              </w:rPr>
              <w:t>（</w:t>
            </w:r>
            <w:r>
              <w:rPr>
                <w:rFonts w:hint="default" w:ascii="Times New Roman" w:hAnsi="Times New Roman" w:eastAsia="仿宋_GB2312" w:cs="Times New Roman"/>
                <w:b w:val="0"/>
                <w:bCs w:val="0"/>
                <w:color w:val="auto"/>
                <w:spacing w:val="-4"/>
                <w:sz w:val="18"/>
                <w:szCs w:val="18"/>
              </w:rPr>
              <w:t>三</w:t>
            </w:r>
            <w:r>
              <w:rPr>
                <w:rFonts w:hint="eastAsia" w:ascii="Times New Roman" w:hAnsi="Times New Roman" w:eastAsia="仿宋_GB2312" w:cs="Times New Roman"/>
                <w:b w:val="0"/>
                <w:bCs w:val="0"/>
                <w:color w:val="auto"/>
                <w:spacing w:val="-4"/>
                <w:sz w:val="18"/>
                <w:szCs w:val="18"/>
                <w:lang w:eastAsia="zh-CN"/>
              </w:rPr>
              <w:t>）</w:t>
            </w:r>
            <w:r>
              <w:rPr>
                <w:rFonts w:hint="default" w:ascii="Times New Roman" w:hAnsi="Times New Roman" w:eastAsia="仿宋_GB2312" w:cs="Times New Roman"/>
                <w:b w:val="0"/>
                <w:bCs w:val="0"/>
                <w:color w:val="auto"/>
                <w:spacing w:val="-4"/>
                <w:sz w:val="18"/>
                <w:szCs w:val="18"/>
              </w:rPr>
              <w:t>将工业用盐、饲料添加剂氯化钠和其他非食用盐作为食盐进行销售的。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pacing w:val="-4"/>
                <w:sz w:val="18"/>
                <w:szCs w:val="18"/>
                <w:lang w:val="en-US" w:eastAsia="zh-CN"/>
              </w:rPr>
              <w:t>对</w:t>
            </w:r>
            <w:r>
              <w:rPr>
                <w:rFonts w:hint="default" w:ascii="Times New Roman" w:hAnsi="Times New Roman" w:eastAsia="仿宋_GB2312" w:cs="Times New Roman"/>
                <w:b w:val="0"/>
                <w:bCs w:val="0"/>
                <w:color w:val="auto"/>
                <w:spacing w:val="-4"/>
                <w:sz w:val="18"/>
                <w:szCs w:val="18"/>
              </w:rPr>
              <w:t>违反</w:t>
            </w:r>
            <w:r>
              <w:rPr>
                <w:rFonts w:hint="eastAsia" w:ascii="Times New Roman" w:hAnsi="Times New Roman" w:eastAsia="仿宋_GB2312" w:cs="Times New Roman"/>
                <w:b w:val="0"/>
                <w:bCs w:val="0"/>
                <w:color w:val="auto"/>
                <w:spacing w:val="-4"/>
                <w:sz w:val="18"/>
                <w:szCs w:val="18"/>
                <w:lang w:eastAsia="zh-CN"/>
              </w:rPr>
              <w:t>《贵州省食盐管理条例》</w:t>
            </w:r>
            <w:r>
              <w:rPr>
                <w:rFonts w:hint="default" w:ascii="Times New Roman" w:hAnsi="Times New Roman" w:eastAsia="仿宋_GB2312" w:cs="Times New Roman"/>
                <w:b w:val="0"/>
                <w:bCs w:val="0"/>
                <w:color w:val="auto"/>
                <w:spacing w:val="-4"/>
                <w:sz w:val="18"/>
                <w:szCs w:val="18"/>
              </w:rPr>
              <w:t>第八条规定行为的处罚</w:t>
            </w:r>
          </w:p>
        </w:tc>
        <w:tc>
          <w:tcPr>
            <w:tcW w:w="4931" w:type="dxa"/>
            <w:tcBorders>
              <w:tl2br w:val="nil"/>
              <w:tr2bl w:val="nil"/>
            </w:tcBorders>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exact"/>
              <w:ind w:left="0" w:leftChars="0" w:right="0" w:rightChars="0" w:firstLine="344" w:firstLineChars="200"/>
              <w:jc w:val="left"/>
              <w:rPr>
                <w:rFonts w:hint="default" w:ascii="Times New Roman" w:hAnsi="Times New Roman" w:eastAsia="仿宋_GB2312" w:cs="Times New Roman"/>
                <w:b w:val="0"/>
                <w:bCs w:val="0"/>
                <w:color w:val="auto"/>
                <w:spacing w:val="-4"/>
                <w:sz w:val="18"/>
                <w:szCs w:val="18"/>
              </w:rPr>
            </w:pPr>
            <w:r>
              <w:rPr>
                <w:rFonts w:hint="default" w:ascii="Times New Roman" w:hAnsi="Times New Roman" w:eastAsia="仿宋_GB2312" w:cs="Times New Roman"/>
                <w:b w:val="0"/>
                <w:bCs w:val="0"/>
                <w:color w:val="auto"/>
                <w:spacing w:val="-4"/>
                <w:sz w:val="18"/>
                <w:szCs w:val="18"/>
              </w:rPr>
              <w:t xml:space="preserve">《贵州省食盐管理条例》（根据2021年9月29日贵州省第十三届人民代表大会常务委员会第二十八次会议通过的《贵州省人民代表大会常务委员会关于修改〈贵州省林地管理条例〉等地方性法规部分条款的决定》第五次修正）第二十七条 </w:t>
            </w:r>
            <w:r>
              <w:rPr>
                <w:rFonts w:hint="eastAsia" w:ascii="Times New Roman" w:hAnsi="Times New Roman" w:eastAsia="仿宋_GB2312" w:cs="Times New Roman"/>
                <w:b w:val="0"/>
                <w:bCs w:val="0"/>
                <w:color w:val="auto"/>
                <w:spacing w:val="-4"/>
                <w:sz w:val="18"/>
                <w:szCs w:val="18"/>
                <w:lang w:val="en-US" w:eastAsia="zh-CN"/>
              </w:rPr>
              <w:t xml:space="preserve"> </w:t>
            </w:r>
            <w:r>
              <w:rPr>
                <w:rFonts w:hint="default" w:ascii="Times New Roman" w:hAnsi="Times New Roman" w:eastAsia="仿宋_GB2312" w:cs="Times New Roman"/>
                <w:b w:val="0"/>
                <w:bCs w:val="0"/>
                <w:color w:val="auto"/>
                <w:spacing w:val="-4"/>
                <w:sz w:val="18"/>
                <w:szCs w:val="18"/>
              </w:rPr>
              <w:t>违反本条例第八条规定，有下列情形之一的，由县级以上人民政府市场监管部门责令改正，没收违法购进的食盐，并可处以违法购进的食盐货值金额3倍以下罚款：</w:t>
            </w:r>
          </w:p>
          <w:p>
            <w:pPr>
              <w:keepNext w:val="0"/>
              <w:keepLines w:val="0"/>
              <w:pageBreakBefore w:val="0"/>
              <w:shd w:val="clear" w:color="auto" w:fill="FFFFFF"/>
              <w:kinsoku/>
              <w:wordWrap/>
              <w:overflowPunct/>
              <w:topLinePunct w:val="0"/>
              <w:autoSpaceDE/>
              <w:autoSpaceDN/>
              <w:bidi w:val="0"/>
              <w:adjustRightInd/>
              <w:snapToGrid/>
              <w:spacing w:line="240" w:lineRule="exact"/>
              <w:ind w:left="0" w:leftChars="0" w:right="0" w:rightChars="0" w:firstLine="344" w:firstLineChars="200"/>
              <w:jc w:val="left"/>
              <w:rPr>
                <w:rFonts w:hint="default" w:ascii="Times New Roman" w:hAnsi="Times New Roman" w:eastAsia="仿宋_GB2312" w:cs="Times New Roman"/>
                <w:b w:val="0"/>
                <w:bCs w:val="0"/>
                <w:color w:val="auto"/>
                <w:spacing w:val="-4"/>
                <w:sz w:val="18"/>
                <w:szCs w:val="18"/>
              </w:rPr>
            </w:pPr>
            <w:r>
              <w:rPr>
                <w:rFonts w:hint="eastAsia" w:ascii="Times New Roman" w:hAnsi="Times New Roman" w:eastAsia="仿宋_GB2312" w:cs="Times New Roman"/>
                <w:b w:val="0"/>
                <w:bCs w:val="0"/>
                <w:color w:val="auto"/>
                <w:spacing w:val="-4"/>
                <w:sz w:val="18"/>
                <w:szCs w:val="18"/>
                <w:lang w:eastAsia="zh-CN"/>
              </w:rPr>
              <w:t>（</w:t>
            </w:r>
            <w:r>
              <w:rPr>
                <w:rFonts w:hint="default" w:ascii="Times New Roman" w:hAnsi="Times New Roman" w:eastAsia="仿宋_GB2312" w:cs="Times New Roman"/>
                <w:b w:val="0"/>
                <w:bCs w:val="0"/>
                <w:color w:val="auto"/>
                <w:spacing w:val="-4"/>
                <w:sz w:val="18"/>
                <w:szCs w:val="18"/>
              </w:rPr>
              <w:t>一</w:t>
            </w:r>
            <w:r>
              <w:rPr>
                <w:rFonts w:hint="eastAsia" w:ascii="Times New Roman" w:hAnsi="Times New Roman" w:eastAsia="仿宋_GB2312" w:cs="Times New Roman"/>
                <w:b w:val="0"/>
                <w:bCs w:val="0"/>
                <w:color w:val="auto"/>
                <w:spacing w:val="-4"/>
                <w:sz w:val="18"/>
                <w:szCs w:val="18"/>
                <w:lang w:eastAsia="zh-CN"/>
              </w:rPr>
              <w:t>）</w:t>
            </w:r>
            <w:r>
              <w:rPr>
                <w:rFonts w:hint="default" w:ascii="Times New Roman" w:hAnsi="Times New Roman" w:eastAsia="仿宋_GB2312" w:cs="Times New Roman"/>
                <w:b w:val="0"/>
                <w:bCs w:val="0"/>
                <w:color w:val="auto"/>
                <w:spacing w:val="-4"/>
                <w:sz w:val="18"/>
                <w:szCs w:val="18"/>
              </w:rPr>
              <w:t>食盐定点批发企业从食盐定点生产企业、其他食盐定点批发企业以外的单位或者个人购进食盐的;</w:t>
            </w:r>
          </w:p>
          <w:p>
            <w:pPr>
              <w:keepNext w:val="0"/>
              <w:keepLines w:val="0"/>
              <w:pageBreakBefore w:val="0"/>
              <w:shd w:val="clear" w:color="auto" w:fill="FFFFFF"/>
              <w:kinsoku/>
              <w:wordWrap/>
              <w:overflowPunct/>
              <w:topLinePunct w:val="0"/>
              <w:autoSpaceDE/>
              <w:autoSpaceDN/>
              <w:bidi w:val="0"/>
              <w:adjustRightInd/>
              <w:snapToGrid/>
              <w:spacing w:line="240" w:lineRule="exact"/>
              <w:ind w:left="0" w:leftChars="0" w:right="0" w:rightChars="0" w:firstLine="344" w:firstLineChars="200"/>
              <w:jc w:val="left"/>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pacing w:val="-4"/>
                <w:sz w:val="18"/>
                <w:szCs w:val="18"/>
                <w:lang w:eastAsia="zh-CN"/>
              </w:rPr>
              <w:t>（</w:t>
            </w:r>
            <w:r>
              <w:rPr>
                <w:rFonts w:hint="default" w:ascii="Times New Roman" w:hAnsi="Times New Roman" w:eastAsia="仿宋_GB2312" w:cs="Times New Roman"/>
                <w:b w:val="0"/>
                <w:bCs w:val="0"/>
                <w:color w:val="auto"/>
                <w:spacing w:val="-4"/>
                <w:sz w:val="18"/>
                <w:szCs w:val="18"/>
              </w:rPr>
              <w:t>二</w:t>
            </w:r>
            <w:r>
              <w:rPr>
                <w:rFonts w:hint="eastAsia" w:ascii="Times New Roman" w:hAnsi="Times New Roman" w:eastAsia="仿宋_GB2312" w:cs="Times New Roman"/>
                <w:b w:val="0"/>
                <w:bCs w:val="0"/>
                <w:color w:val="auto"/>
                <w:spacing w:val="-4"/>
                <w:sz w:val="18"/>
                <w:szCs w:val="18"/>
                <w:lang w:eastAsia="zh-CN"/>
              </w:rPr>
              <w:t>）</w:t>
            </w:r>
            <w:r>
              <w:rPr>
                <w:rFonts w:hint="default" w:ascii="Times New Roman" w:hAnsi="Times New Roman" w:eastAsia="仿宋_GB2312" w:cs="Times New Roman"/>
                <w:b w:val="0"/>
                <w:bCs w:val="0"/>
                <w:color w:val="auto"/>
                <w:spacing w:val="-4"/>
                <w:sz w:val="18"/>
                <w:szCs w:val="18"/>
              </w:rPr>
              <w:t>食盐零售经营者从食盐定点批发企业以外的单位或者个人购进食盐的。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pacing w:val="-4"/>
                <w:sz w:val="18"/>
                <w:szCs w:val="18"/>
                <w:lang w:val="en-US" w:eastAsia="zh-CN"/>
              </w:rPr>
              <w:t>对</w:t>
            </w:r>
            <w:r>
              <w:rPr>
                <w:rFonts w:hint="default" w:ascii="Times New Roman" w:hAnsi="Times New Roman" w:eastAsia="仿宋_GB2312" w:cs="Times New Roman"/>
                <w:b w:val="0"/>
                <w:bCs w:val="0"/>
                <w:color w:val="auto"/>
                <w:spacing w:val="-4"/>
                <w:sz w:val="18"/>
                <w:szCs w:val="18"/>
              </w:rPr>
              <w:t>违反</w:t>
            </w:r>
            <w:r>
              <w:rPr>
                <w:rFonts w:hint="eastAsia" w:ascii="Times New Roman" w:hAnsi="Times New Roman" w:eastAsia="仿宋_GB2312" w:cs="Times New Roman"/>
                <w:b w:val="0"/>
                <w:bCs w:val="0"/>
                <w:color w:val="auto"/>
                <w:spacing w:val="-4"/>
                <w:sz w:val="18"/>
                <w:szCs w:val="18"/>
                <w:lang w:eastAsia="zh-CN"/>
              </w:rPr>
              <w:t>《贵州省食盐管理条例》</w:t>
            </w:r>
            <w:r>
              <w:rPr>
                <w:rFonts w:hint="default" w:ascii="Times New Roman" w:hAnsi="Times New Roman" w:eastAsia="仿宋_GB2312" w:cs="Times New Roman"/>
                <w:b w:val="0"/>
                <w:bCs w:val="0"/>
                <w:color w:val="auto"/>
                <w:spacing w:val="-4"/>
                <w:sz w:val="18"/>
                <w:szCs w:val="18"/>
              </w:rPr>
              <w:t>第十一条规定行为的处罚</w:t>
            </w:r>
          </w:p>
        </w:tc>
        <w:tc>
          <w:tcPr>
            <w:tcW w:w="4931" w:type="dxa"/>
            <w:tcBorders>
              <w:tl2br w:val="nil"/>
              <w:tr2bl w:val="nil"/>
            </w:tcBorders>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exact"/>
              <w:ind w:left="0" w:leftChars="0" w:right="0" w:rightChars="0" w:firstLine="344" w:firstLineChars="200"/>
              <w:jc w:val="left"/>
              <w:rPr>
                <w:rFonts w:hint="default" w:ascii="Times New Roman" w:hAnsi="Times New Roman" w:eastAsia="仿宋_GB2312" w:cs="Times New Roman"/>
                <w:b w:val="0"/>
                <w:bCs w:val="0"/>
                <w:color w:val="auto"/>
                <w:spacing w:val="-4"/>
                <w:sz w:val="18"/>
                <w:szCs w:val="18"/>
              </w:rPr>
            </w:pPr>
            <w:r>
              <w:rPr>
                <w:rFonts w:hint="default" w:ascii="Times New Roman" w:hAnsi="Times New Roman" w:eastAsia="仿宋_GB2312" w:cs="Times New Roman"/>
                <w:b w:val="0"/>
                <w:bCs w:val="0"/>
                <w:color w:val="auto"/>
                <w:spacing w:val="-4"/>
                <w:sz w:val="18"/>
                <w:szCs w:val="18"/>
              </w:rPr>
              <w:t>《贵州省食盐管理条例》（根据2021年9月29日贵州省第十三届人民代表大会常务委员会第二十八次会议通过的《贵州省人民代表大会常务委员会关于修改〈贵州省林地管理条例〉等地方性法规部分条款的决定》第五次修正）第二十八条</w:t>
            </w:r>
            <w:r>
              <w:rPr>
                <w:rFonts w:hint="eastAsia" w:ascii="Times New Roman" w:hAnsi="Times New Roman" w:eastAsia="仿宋_GB2312" w:cs="Times New Roman"/>
                <w:b w:val="0"/>
                <w:bCs w:val="0"/>
                <w:color w:val="auto"/>
                <w:spacing w:val="-4"/>
                <w:sz w:val="18"/>
                <w:szCs w:val="18"/>
                <w:lang w:val="en-US" w:eastAsia="zh-CN"/>
              </w:rPr>
              <w:t xml:space="preserve"> </w:t>
            </w:r>
            <w:r>
              <w:rPr>
                <w:rFonts w:hint="default" w:ascii="Times New Roman" w:hAnsi="Times New Roman" w:eastAsia="仿宋_GB2312" w:cs="Times New Roman"/>
                <w:b w:val="0"/>
                <w:bCs w:val="0"/>
                <w:color w:val="auto"/>
                <w:spacing w:val="-4"/>
                <w:sz w:val="18"/>
                <w:szCs w:val="18"/>
              </w:rPr>
              <w:t xml:space="preserve"> 违反本条例第十一条规定，食盐定点批发企业批发的加碘食盐碘含量不符合本省执行的国家标准的，由县级以上人民政府市场监管部门责令停止出售，并责令召回，没收违法所得，并可处以该盐产品价值3倍以下罚款;情节严重的，由市场监管部门吊销食盐定点批发企业证书。</w:t>
            </w:r>
          </w:p>
          <w:p>
            <w:pPr>
              <w:keepNext w:val="0"/>
              <w:keepLines w:val="0"/>
              <w:pageBreakBefore w:val="0"/>
              <w:shd w:val="clear" w:color="auto" w:fill="FFFFFF"/>
              <w:kinsoku/>
              <w:wordWrap/>
              <w:overflowPunct/>
              <w:topLinePunct w:val="0"/>
              <w:autoSpaceDE/>
              <w:autoSpaceDN/>
              <w:bidi w:val="0"/>
              <w:adjustRightInd/>
              <w:snapToGrid/>
              <w:spacing w:line="240" w:lineRule="exact"/>
              <w:ind w:left="0" w:leftChars="0" w:right="0" w:rightChars="0" w:firstLine="344" w:firstLineChars="200"/>
              <w:jc w:val="left"/>
              <w:rPr>
                <w:rFonts w:hint="default" w:ascii="Times New Roman" w:hAnsi="Times New Roman" w:eastAsia="仿宋_GB2312" w:cs="Times New Roman"/>
                <w:b w:val="0"/>
                <w:bCs w:val="0"/>
                <w:color w:val="auto"/>
                <w:spacing w:val="-4"/>
                <w:sz w:val="18"/>
                <w:szCs w:val="18"/>
              </w:rPr>
            </w:pPr>
            <w:r>
              <w:rPr>
                <w:rFonts w:hint="default" w:ascii="Times New Roman" w:hAnsi="Times New Roman" w:eastAsia="仿宋_GB2312" w:cs="Times New Roman"/>
                <w:b w:val="0"/>
                <w:bCs w:val="0"/>
                <w:color w:val="auto"/>
                <w:spacing w:val="-4"/>
                <w:sz w:val="18"/>
                <w:szCs w:val="18"/>
              </w:rPr>
              <w:t>违反本条例第十一条规定，食盐零售经营者销售的加碘食盐碘含量不符合本省执行的国家标准的，由县级以上人民政府市场监管部门责令停止出售，没收其违法经营的盐产品和违法所得，并可处以该盐产品价值3倍以下罚款。</w:t>
            </w:r>
          </w:p>
          <w:p>
            <w:pPr>
              <w:keepNext w:val="0"/>
              <w:keepLines w:val="0"/>
              <w:pageBreakBefore w:val="0"/>
              <w:shd w:val="clear" w:color="auto" w:fill="FFFFFF"/>
              <w:kinsoku/>
              <w:wordWrap/>
              <w:overflowPunct/>
              <w:topLinePunct w:val="0"/>
              <w:autoSpaceDE/>
              <w:autoSpaceDN/>
              <w:bidi w:val="0"/>
              <w:adjustRightInd/>
              <w:snapToGrid/>
              <w:spacing w:line="240" w:lineRule="exact"/>
              <w:ind w:left="0" w:leftChars="0" w:right="0" w:rightChars="0" w:firstLine="344"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pacing w:val="-4"/>
                <w:sz w:val="18"/>
                <w:szCs w:val="18"/>
              </w:rPr>
              <w:t>违反本条例第十一条规定，经营者销售的加碘食盐包装标注的碘含量不符合本省执行的国家标准的，由县级以上人民政府市场监管部门责令改正;拒不改正的，处以2000元以下罚款。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pacing w:val="-4"/>
                <w:sz w:val="18"/>
                <w:szCs w:val="18"/>
                <w:lang w:val="en-US" w:eastAsia="zh-CN"/>
              </w:rPr>
              <w:t>对</w:t>
            </w:r>
            <w:r>
              <w:rPr>
                <w:rFonts w:hint="default" w:ascii="Times New Roman" w:hAnsi="Times New Roman" w:eastAsia="仿宋_GB2312" w:cs="Times New Roman"/>
                <w:b w:val="0"/>
                <w:bCs w:val="0"/>
                <w:color w:val="auto"/>
                <w:spacing w:val="-4"/>
                <w:sz w:val="18"/>
                <w:szCs w:val="18"/>
              </w:rPr>
              <w:t>违反</w:t>
            </w:r>
            <w:r>
              <w:rPr>
                <w:rFonts w:hint="eastAsia" w:ascii="Times New Roman" w:hAnsi="Times New Roman" w:eastAsia="仿宋_GB2312" w:cs="Times New Roman"/>
                <w:b w:val="0"/>
                <w:bCs w:val="0"/>
                <w:color w:val="auto"/>
                <w:spacing w:val="-4"/>
                <w:sz w:val="18"/>
                <w:szCs w:val="18"/>
                <w:lang w:eastAsia="zh-CN"/>
              </w:rPr>
              <w:t>《贵州省食盐管理条例》</w:t>
            </w:r>
            <w:r>
              <w:rPr>
                <w:rFonts w:hint="default" w:ascii="Times New Roman" w:hAnsi="Times New Roman" w:eastAsia="仿宋_GB2312" w:cs="Times New Roman"/>
                <w:b w:val="0"/>
                <w:bCs w:val="0"/>
                <w:color w:val="auto"/>
                <w:spacing w:val="-4"/>
                <w:sz w:val="18"/>
                <w:szCs w:val="18"/>
              </w:rPr>
              <w:t>第十三条规定</w:t>
            </w:r>
            <w:r>
              <w:rPr>
                <w:rFonts w:hint="eastAsia" w:ascii="Times New Roman" w:hAnsi="Times New Roman" w:eastAsia="仿宋_GB2312" w:cs="Times New Roman"/>
                <w:b w:val="0"/>
                <w:bCs w:val="0"/>
                <w:color w:val="auto"/>
                <w:spacing w:val="-4"/>
                <w:sz w:val="18"/>
                <w:szCs w:val="18"/>
                <w:lang w:val="en-US" w:eastAsia="zh-CN"/>
              </w:rPr>
              <w:t>行为</w:t>
            </w:r>
            <w:r>
              <w:rPr>
                <w:rFonts w:hint="default" w:ascii="Times New Roman" w:hAnsi="Times New Roman" w:eastAsia="仿宋_GB2312" w:cs="Times New Roman"/>
                <w:b w:val="0"/>
                <w:bCs w:val="0"/>
                <w:color w:val="auto"/>
                <w:spacing w:val="-4"/>
                <w:sz w:val="18"/>
                <w:szCs w:val="18"/>
              </w:rPr>
              <w:t>的处罚</w:t>
            </w:r>
          </w:p>
        </w:tc>
        <w:tc>
          <w:tcPr>
            <w:tcW w:w="4931" w:type="dxa"/>
            <w:tcBorders>
              <w:tl2br w:val="nil"/>
              <w:tr2bl w:val="nil"/>
            </w:tcBorders>
            <w:noWrap w:val="0"/>
            <w:vAlign w:val="center"/>
          </w:tcPr>
          <w:p>
            <w:pPr>
              <w:keepNext w:val="0"/>
              <w:keepLines w:val="0"/>
              <w:pageBreakBefore w:val="0"/>
              <w:shd w:val="clear" w:color="auto" w:fill="FFFFFF"/>
              <w:kinsoku/>
              <w:wordWrap/>
              <w:overflowPunct/>
              <w:topLinePunct w:val="0"/>
              <w:autoSpaceDE/>
              <w:autoSpaceDN/>
              <w:bidi w:val="0"/>
              <w:adjustRightInd/>
              <w:snapToGrid/>
              <w:spacing w:line="240" w:lineRule="exact"/>
              <w:ind w:left="0" w:leftChars="0" w:right="0" w:rightChars="0" w:firstLine="344" w:firstLineChars="200"/>
              <w:jc w:val="left"/>
              <w:rPr>
                <w:rFonts w:hint="default" w:ascii="Times New Roman" w:hAnsi="Times New Roman" w:eastAsia="仿宋_GB2312" w:cs="Times New Roman"/>
                <w:b w:val="0"/>
                <w:bCs w:val="0"/>
                <w:color w:val="auto"/>
                <w:spacing w:val="-4"/>
                <w:sz w:val="18"/>
                <w:szCs w:val="18"/>
              </w:rPr>
            </w:pPr>
            <w:r>
              <w:rPr>
                <w:rFonts w:hint="default" w:ascii="Times New Roman" w:hAnsi="Times New Roman" w:eastAsia="仿宋_GB2312" w:cs="Times New Roman"/>
                <w:b w:val="0"/>
                <w:bCs w:val="0"/>
                <w:color w:val="auto"/>
                <w:spacing w:val="-4"/>
                <w:sz w:val="18"/>
                <w:szCs w:val="18"/>
              </w:rPr>
              <w:t>《贵州省食盐管理条例》（根据2021年9月29日贵州省第十三届人民代表大会常务委员会第二十八次会议通过的《贵州省人民代表大会常务委员会关于修改〈贵州省林地管理条例〉等地方性法规部分条款的决定》第五次修正）第二十九条</w:t>
            </w:r>
            <w:r>
              <w:rPr>
                <w:rFonts w:hint="eastAsia" w:ascii="Times New Roman" w:hAnsi="Times New Roman" w:eastAsia="仿宋_GB2312" w:cs="Times New Roman"/>
                <w:b w:val="0"/>
                <w:bCs w:val="0"/>
                <w:color w:val="auto"/>
                <w:spacing w:val="-4"/>
                <w:sz w:val="18"/>
                <w:szCs w:val="18"/>
                <w:lang w:val="en-US" w:eastAsia="zh-CN"/>
              </w:rPr>
              <w:t xml:space="preserve"> </w:t>
            </w:r>
            <w:r>
              <w:rPr>
                <w:rFonts w:hint="default" w:ascii="Times New Roman" w:hAnsi="Times New Roman" w:eastAsia="仿宋_GB2312" w:cs="Times New Roman"/>
                <w:b w:val="0"/>
                <w:bCs w:val="0"/>
                <w:color w:val="auto"/>
                <w:spacing w:val="-4"/>
                <w:sz w:val="18"/>
                <w:szCs w:val="18"/>
              </w:rPr>
              <w:t xml:space="preserve"> 违反本条例第十三条规定，有下列情形之一的，由县级以上人民政府市场监管部门责令改正;拒不改正的，处以2000元以下罚款：</w:t>
            </w:r>
          </w:p>
          <w:p>
            <w:pPr>
              <w:keepNext w:val="0"/>
              <w:keepLines w:val="0"/>
              <w:pageBreakBefore w:val="0"/>
              <w:shd w:val="clear" w:color="auto" w:fill="FFFFFF"/>
              <w:kinsoku/>
              <w:wordWrap/>
              <w:overflowPunct/>
              <w:topLinePunct w:val="0"/>
              <w:autoSpaceDE/>
              <w:autoSpaceDN/>
              <w:bidi w:val="0"/>
              <w:adjustRightInd/>
              <w:snapToGrid/>
              <w:spacing w:line="240" w:lineRule="exact"/>
              <w:ind w:left="0" w:leftChars="0" w:right="0" w:rightChars="0" w:firstLine="344" w:firstLineChars="200"/>
              <w:jc w:val="left"/>
              <w:rPr>
                <w:rFonts w:hint="default" w:ascii="Times New Roman" w:hAnsi="Times New Roman" w:eastAsia="仿宋_GB2312" w:cs="Times New Roman"/>
                <w:b w:val="0"/>
                <w:bCs w:val="0"/>
                <w:color w:val="auto"/>
                <w:spacing w:val="-4"/>
                <w:sz w:val="18"/>
                <w:szCs w:val="18"/>
              </w:rPr>
            </w:pPr>
            <w:r>
              <w:rPr>
                <w:rFonts w:hint="eastAsia" w:ascii="Times New Roman" w:hAnsi="Times New Roman" w:eastAsia="仿宋_GB2312" w:cs="Times New Roman"/>
                <w:b w:val="0"/>
                <w:bCs w:val="0"/>
                <w:color w:val="auto"/>
                <w:spacing w:val="-4"/>
                <w:sz w:val="18"/>
                <w:szCs w:val="18"/>
                <w:lang w:eastAsia="zh-CN"/>
              </w:rPr>
              <w:t>（</w:t>
            </w:r>
            <w:r>
              <w:rPr>
                <w:rFonts w:hint="default" w:ascii="Times New Roman" w:hAnsi="Times New Roman" w:eastAsia="仿宋_GB2312" w:cs="Times New Roman"/>
                <w:b w:val="0"/>
                <w:bCs w:val="0"/>
                <w:color w:val="auto"/>
                <w:spacing w:val="-4"/>
                <w:sz w:val="18"/>
                <w:szCs w:val="18"/>
              </w:rPr>
              <w:t>一</w:t>
            </w:r>
            <w:r>
              <w:rPr>
                <w:rFonts w:hint="eastAsia" w:ascii="Times New Roman" w:hAnsi="Times New Roman" w:eastAsia="仿宋_GB2312" w:cs="Times New Roman"/>
                <w:b w:val="0"/>
                <w:bCs w:val="0"/>
                <w:color w:val="auto"/>
                <w:spacing w:val="-4"/>
                <w:sz w:val="18"/>
                <w:szCs w:val="18"/>
                <w:lang w:eastAsia="zh-CN"/>
              </w:rPr>
              <w:t>）</w:t>
            </w:r>
            <w:r>
              <w:rPr>
                <w:rFonts w:hint="default" w:ascii="Times New Roman" w:hAnsi="Times New Roman" w:eastAsia="仿宋_GB2312" w:cs="Times New Roman"/>
                <w:b w:val="0"/>
                <w:bCs w:val="0"/>
                <w:color w:val="auto"/>
                <w:spacing w:val="-4"/>
                <w:sz w:val="18"/>
                <w:szCs w:val="18"/>
              </w:rPr>
              <w:t>食盐定点批发企业未通过网络等方式向社会公布未加碘食盐销售网点名称、地址、联系方式的;</w:t>
            </w:r>
          </w:p>
          <w:p>
            <w:pPr>
              <w:keepNext w:val="0"/>
              <w:keepLines w:val="0"/>
              <w:pageBreakBefore w:val="0"/>
              <w:shd w:val="clear" w:color="auto" w:fill="FFFFFF"/>
              <w:kinsoku/>
              <w:wordWrap/>
              <w:overflowPunct/>
              <w:topLinePunct w:val="0"/>
              <w:autoSpaceDE/>
              <w:autoSpaceDN/>
              <w:bidi w:val="0"/>
              <w:adjustRightInd/>
              <w:snapToGrid/>
              <w:spacing w:line="240" w:lineRule="exact"/>
              <w:ind w:left="0" w:leftChars="0" w:right="0" w:rightChars="0" w:firstLine="344" w:firstLineChars="200"/>
              <w:jc w:val="left"/>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pacing w:val="-4"/>
                <w:sz w:val="18"/>
                <w:szCs w:val="18"/>
                <w:lang w:eastAsia="zh-CN"/>
              </w:rPr>
              <w:t>（</w:t>
            </w:r>
            <w:r>
              <w:rPr>
                <w:rFonts w:hint="default" w:ascii="Times New Roman" w:hAnsi="Times New Roman" w:eastAsia="仿宋_GB2312" w:cs="Times New Roman"/>
                <w:b w:val="0"/>
                <w:bCs w:val="0"/>
                <w:color w:val="auto"/>
                <w:spacing w:val="-4"/>
                <w:sz w:val="18"/>
                <w:szCs w:val="18"/>
              </w:rPr>
              <w:t>二</w:t>
            </w:r>
            <w:r>
              <w:rPr>
                <w:rFonts w:hint="eastAsia" w:ascii="Times New Roman" w:hAnsi="Times New Roman" w:eastAsia="仿宋_GB2312" w:cs="Times New Roman"/>
                <w:b w:val="0"/>
                <w:bCs w:val="0"/>
                <w:color w:val="auto"/>
                <w:spacing w:val="-4"/>
                <w:sz w:val="18"/>
                <w:szCs w:val="18"/>
                <w:lang w:eastAsia="zh-CN"/>
              </w:rPr>
              <w:t>）</w:t>
            </w:r>
            <w:r>
              <w:rPr>
                <w:rFonts w:hint="default" w:ascii="Times New Roman" w:hAnsi="Times New Roman" w:eastAsia="仿宋_GB2312" w:cs="Times New Roman"/>
                <w:b w:val="0"/>
                <w:bCs w:val="0"/>
                <w:color w:val="auto"/>
                <w:spacing w:val="-4"/>
                <w:sz w:val="18"/>
                <w:szCs w:val="18"/>
              </w:rPr>
              <w:t>未加碘食盐的零售经营者未在经营场所对消费未加碘食盐作出专门提示的。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val="en-US" w:eastAsia="zh-CN"/>
              </w:rPr>
              <w:t>对</w:t>
            </w:r>
            <w:r>
              <w:rPr>
                <w:rFonts w:hint="eastAsia" w:ascii="Times New Roman" w:hAnsi="Times New Roman" w:eastAsia="仿宋_GB2312" w:cs="Times New Roman"/>
                <w:b w:val="0"/>
                <w:bCs w:val="0"/>
                <w:color w:val="auto"/>
                <w:kern w:val="0"/>
                <w:sz w:val="18"/>
                <w:szCs w:val="18"/>
              </w:rPr>
              <w:t>食盐生产经营企业、使用食盐制作食品的企业等单位的法定代表人、主要负责人、直接负责的主管人员和其他直接责任人员</w:t>
            </w:r>
            <w:r>
              <w:rPr>
                <w:rFonts w:hint="eastAsia" w:ascii="Times New Roman" w:hAnsi="Times New Roman" w:eastAsia="仿宋_GB2312" w:cs="Times New Roman"/>
                <w:b w:val="0"/>
                <w:bCs w:val="0"/>
                <w:color w:val="auto"/>
                <w:kern w:val="0"/>
                <w:sz w:val="18"/>
                <w:szCs w:val="18"/>
                <w:lang w:val="en-US" w:eastAsia="zh-CN"/>
              </w:rPr>
              <w:t>相关违法行为的</w:t>
            </w:r>
            <w:r>
              <w:rPr>
                <w:rFonts w:hint="eastAsia" w:ascii="Times New Roman" w:hAnsi="Times New Roman" w:eastAsia="仿宋_GB2312" w:cs="Times New Roman"/>
                <w:b w:val="0"/>
                <w:bCs w:val="0"/>
                <w:color w:val="auto"/>
                <w:kern w:val="0"/>
                <w:sz w:val="18"/>
                <w:szCs w:val="18"/>
              </w:rPr>
              <w:t>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rPr>
              <w:t>《贵州省食盐管理条例》（</w:t>
            </w:r>
            <w:r>
              <w:rPr>
                <w:rFonts w:hint="default" w:ascii="Times New Roman" w:hAnsi="Times New Roman" w:eastAsia="仿宋_GB2312" w:cs="Times New Roman"/>
                <w:b w:val="0"/>
                <w:bCs w:val="0"/>
                <w:color w:val="auto"/>
                <w:spacing w:val="-4"/>
                <w:sz w:val="18"/>
                <w:szCs w:val="18"/>
              </w:rPr>
              <w:t>根据2021年9月29日贵州省第十三届人民代表大会常务委员会第二十八次会议通过的《贵州省人民代表大会常务委员会关于修改〈贵州省林地管理条例〉等地方性法规部分条款的决定》第五次修正</w:t>
            </w:r>
            <w:r>
              <w:rPr>
                <w:rFonts w:hint="eastAsia" w:ascii="Times New Roman" w:hAnsi="Times New Roman" w:eastAsia="仿宋_GB2312" w:cs="Times New Roman"/>
                <w:b w:val="0"/>
                <w:bCs w:val="0"/>
                <w:color w:val="auto"/>
                <w:kern w:val="0"/>
                <w:sz w:val="18"/>
                <w:szCs w:val="18"/>
              </w:rPr>
              <w:t>）第三十条</w:t>
            </w:r>
            <w:r>
              <w:rPr>
                <w:rFonts w:hint="eastAsia" w:ascii="Times New Roman" w:hAnsi="Times New Roman" w:eastAsia="仿宋_GB2312" w:cs="Times New Roman"/>
                <w:b w:val="0"/>
                <w:bCs w:val="0"/>
                <w:color w:val="auto"/>
                <w:kern w:val="0"/>
                <w:sz w:val="18"/>
                <w:szCs w:val="18"/>
                <w:lang w:val="en-US" w:eastAsia="zh-CN"/>
              </w:rPr>
              <w:t xml:space="preserve"> </w:t>
            </w:r>
            <w:r>
              <w:rPr>
                <w:rFonts w:hint="eastAsia" w:ascii="Times New Roman" w:hAnsi="Times New Roman" w:eastAsia="仿宋_GB2312" w:cs="Times New Roman"/>
                <w:b w:val="0"/>
                <w:bCs w:val="0"/>
                <w:color w:val="auto"/>
                <w:kern w:val="0"/>
                <w:sz w:val="18"/>
                <w:szCs w:val="18"/>
              </w:rPr>
              <w:t xml:space="preserve"> 食盐生产经营企业、使用食盐制作食品的企业等单位有下列情形之一的，按照法律、法规的规定对单位的法定代表人、主要负责人、直接负责的主管人员和其他直接责任人员处以其上一年度从本单位取得收入的1倍以上10倍以下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一</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故意实施违法行为的;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二</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违法行为性质恶劣的;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三</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违法行为造成严重后果的。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kern w:val="0"/>
                <w:sz w:val="18"/>
                <w:szCs w:val="18"/>
                <w:lang w:eastAsia="zh-CN"/>
              </w:rPr>
            </w:pPr>
            <w:r>
              <w:rPr>
                <w:rFonts w:hint="eastAsia" w:ascii="Times New Roman" w:hAnsi="Times New Roman" w:eastAsia="仿宋_GB2312" w:cs="Times New Roman"/>
                <w:b w:val="0"/>
                <w:bCs w:val="0"/>
                <w:color w:val="auto"/>
                <w:kern w:val="0"/>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rPr>
              <w:t>单位法定代表人、分管领导、</w:t>
            </w:r>
            <w:r>
              <w:rPr>
                <w:rFonts w:hint="eastAsia" w:ascii="Times New Roman" w:hAnsi="Times New Roman" w:eastAsia="仿宋_GB2312" w:cs="Times New Roman"/>
                <w:b w:val="0"/>
                <w:bCs w:val="0"/>
                <w:color w:val="auto"/>
                <w:kern w:val="0"/>
                <w:sz w:val="18"/>
                <w:szCs w:val="18"/>
                <w:lang w:eastAsia="zh-CN"/>
              </w:rPr>
              <w:t>部门负责人</w:t>
            </w:r>
            <w:r>
              <w:rPr>
                <w:rFonts w:hint="eastAsia" w:ascii="Times New Roman" w:hAnsi="Times New Roman" w:eastAsia="仿宋_GB2312" w:cs="Times New Roman"/>
                <w:b w:val="0"/>
                <w:bCs w:val="0"/>
                <w:color w:val="auto"/>
                <w:kern w:val="0"/>
                <w:sz w:val="18"/>
                <w:szCs w:val="18"/>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pacing w:val="-4"/>
                <w:sz w:val="18"/>
                <w:szCs w:val="18"/>
              </w:rPr>
            </w:pPr>
            <w:r>
              <w:rPr>
                <w:rFonts w:hint="default" w:ascii="Times New Roman" w:hAnsi="Times New Roman" w:eastAsia="仿宋_GB2312" w:cs="Times New Roman"/>
                <w:b w:val="0"/>
                <w:bCs w:val="0"/>
                <w:color w:val="auto"/>
                <w:sz w:val="18"/>
                <w:szCs w:val="18"/>
              </w:rPr>
              <w:t>对从事对温度、湿度等有特殊要求的食品贮存业务的非食品生产经营者，食品集中交易市场的开办者、食品展销会的举办者，未按照规定备案或者报告的处罚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pacing w:val="-4"/>
                <w:sz w:val="18"/>
                <w:szCs w:val="18"/>
              </w:rPr>
            </w:pPr>
            <w:r>
              <w:rPr>
                <w:rFonts w:hint="default" w:ascii="Times New Roman" w:hAnsi="Times New Roman" w:eastAsia="仿宋_GB2312" w:cs="Times New Roman"/>
                <w:b w:val="0"/>
                <w:bCs w:val="0"/>
                <w:color w:val="auto"/>
                <w:kern w:val="0"/>
                <w:sz w:val="18"/>
                <w:szCs w:val="18"/>
              </w:rPr>
              <w:t>《中华人民共和国食品安全法实施条例》</w:t>
            </w:r>
            <w:r>
              <w:rPr>
                <w:rFonts w:hint="eastAsia" w:ascii="Times New Roman" w:hAnsi="Times New Roman" w:eastAsia="仿宋_GB2312" w:cs="Times New Roman"/>
                <w:b w:val="0"/>
                <w:bCs w:val="0"/>
                <w:color w:val="auto"/>
                <w:kern w:val="0"/>
                <w:sz w:val="18"/>
                <w:szCs w:val="18"/>
                <w:lang w:eastAsia="zh-CN"/>
              </w:rPr>
              <w:t>（2019年10月11日中华人民共和国国务院令第721号公布）</w:t>
            </w:r>
            <w:r>
              <w:rPr>
                <w:rFonts w:hint="default" w:ascii="Times New Roman" w:hAnsi="Times New Roman" w:eastAsia="仿宋_GB2312" w:cs="Times New Roman"/>
                <w:b w:val="0"/>
                <w:bCs w:val="0"/>
                <w:color w:val="auto"/>
                <w:sz w:val="18"/>
                <w:szCs w:val="18"/>
              </w:rPr>
              <w:t>第七十二条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pacing w:val="-4"/>
                <w:sz w:val="18"/>
                <w:szCs w:val="18"/>
              </w:rPr>
            </w:pPr>
            <w:r>
              <w:rPr>
                <w:rFonts w:hint="default" w:ascii="Times New Roman" w:hAnsi="Times New Roman" w:eastAsia="仿宋_GB2312" w:cs="Times New Roman"/>
                <w:b w:val="0"/>
                <w:bCs w:val="0"/>
                <w:color w:val="auto"/>
                <w:sz w:val="18"/>
                <w:szCs w:val="18"/>
              </w:rPr>
              <w:t>对食品生产经营者生产经营的食品符合食品安全标准但不符合食品所标注的企业标准规定的食品安全指标的处罚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pacing w:val="-4"/>
                <w:sz w:val="18"/>
                <w:szCs w:val="18"/>
              </w:rPr>
            </w:pPr>
            <w:r>
              <w:rPr>
                <w:rFonts w:hint="default" w:ascii="Times New Roman" w:hAnsi="Times New Roman" w:eastAsia="仿宋_GB2312" w:cs="Times New Roman"/>
                <w:b w:val="0"/>
                <w:bCs w:val="0"/>
                <w:color w:val="auto"/>
                <w:sz w:val="18"/>
                <w:szCs w:val="18"/>
              </w:rPr>
              <w:t>《中华人民共和国食品安全法实施条例》</w:t>
            </w:r>
            <w:r>
              <w:rPr>
                <w:rFonts w:hint="eastAsia" w:ascii="Times New Roman" w:hAnsi="Times New Roman" w:eastAsia="仿宋_GB2312" w:cs="Times New Roman"/>
                <w:b w:val="0"/>
                <w:bCs w:val="0"/>
                <w:color w:val="auto"/>
                <w:kern w:val="0"/>
                <w:sz w:val="18"/>
                <w:szCs w:val="18"/>
                <w:lang w:eastAsia="zh-CN"/>
              </w:rPr>
              <w:t>（2019年10月11日中华人民共和国国务院令第721号公布）</w:t>
            </w:r>
            <w:r>
              <w:rPr>
                <w:rFonts w:hint="default" w:ascii="Times New Roman" w:hAnsi="Times New Roman" w:eastAsia="仿宋_GB2312" w:cs="Times New Roman"/>
                <w:b w:val="0"/>
                <w:bCs w:val="0"/>
                <w:color w:val="auto"/>
                <w:sz w:val="18"/>
                <w:szCs w:val="18"/>
              </w:rPr>
              <w:t>第七十四条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pacing w:val="-4"/>
                <w:sz w:val="18"/>
                <w:szCs w:val="18"/>
              </w:rPr>
            </w:pPr>
            <w:r>
              <w:rPr>
                <w:rFonts w:hint="default" w:ascii="Times New Roman" w:hAnsi="Times New Roman" w:eastAsia="仿宋_GB2312" w:cs="Times New Roman"/>
                <w:b w:val="0"/>
                <w:bCs w:val="0"/>
                <w:color w:val="auto"/>
                <w:sz w:val="18"/>
                <w:szCs w:val="18"/>
              </w:rPr>
              <w:t>对食品生产经营企业等单位的法定代表人、主要负责人、直接负责的主管人员和其他直接责任人员有食品安全法规定的违法情形的处罚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《中华人民共和国食品安全法实施条例》</w:t>
            </w:r>
            <w:r>
              <w:rPr>
                <w:rFonts w:hint="eastAsia" w:ascii="Times New Roman" w:hAnsi="Times New Roman" w:eastAsia="仿宋_GB2312" w:cs="Times New Roman"/>
                <w:b w:val="0"/>
                <w:bCs w:val="0"/>
                <w:color w:val="auto"/>
                <w:kern w:val="0"/>
                <w:sz w:val="18"/>
                <w:szCs w:val="18"/>
                <w:lang w:eastAsia="zh-CN"/>
              </w:rPr>
              <w:t>（2019年10月11日中华人民共和国国务院令第721号公布）</w:t>
            </w:r>
            <w:r>
              <w:rPr>
                <w:rFonts w:hint="default" w:ascii="Times New Roman" w:hAnsi="Times New Roman" w:eastAsia="仿宋_GB2312" w:cs="Times New Roman"/>
                <w:b w:val="0"/>
                <w:bCs w:val="0"/>
                <w:color w:val="auto"/>
                <w:sz w:val="18"/>
                <w:szCs w:val="18"/>
              </w:rPr>
              <w:t>第七十五条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（一）故意实施违法行为；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（二）违法行为性质恶劣；</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（三）违法行为造成严重后果。</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属于食品安全法第一百二十五条第二款规定情形的，不适用前款规定。</w:t>
            </w:r>
          </w:p>
          <w:p>
            <w:pPr>
              <w:pStyle w:val="4"/>
              <w:jc w:val="left"/>
              <w:rPr>
                <w:rFonts w:hint="eastAsia"/>
                <w:color w:val="auto"/>
                <w:lang w:eastAsia="zh-CN"/>
              </w:rPr>
            </w:pP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pacing w:val="-4"/>
                <w:sz w:val="18"/>
                <w:szCs w:val="18"/>
              </w:rPr>
            </w:pPr>
            <w:r>
              <w:rPr>
                <w:rFonts w:hint="default" w:ascii="Times New Roman" w:hAnsi="Times New Roman" w:eastAsia="仿宋_GB2312" w:cs="Times New Roman"/>
                <w:b w:val="0"/>
                <w:bCs w:val="0"/>
                <w:color w:val="auto"/>
                <w:sz w:val="18"/>
                <w:szCs w:val="18"/>
              </w:rPr>
              <w:t>对发布未依法取得资质认定的食品检验机构出具的食品检验信息，或者利用上述检验信息对食品、食品生产经营者进行等级评定，欺骗、误导消费者的处罚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pacing w:val="-4"/>
                <w:sz w:val="18"/>
                <w:szCs w:val="18"/>
              </w:rPr>
            </w:pPr>
            <w:r>
              <w:rPr>
                <w:rFonts w:hint="default" w:ascii="Times New Roman" w:hAnsi="Times New Roman" w:eastAsia="仿宋_GB2312" w:cs="Times New Roman"/>
                <w:b w:val="0"/>
                <w:bCs w:val="0"/>
                <w:color w:val="auto"/>
                <w:sz w:val="18"/>
                <w:szCs w:val="18"/>
              </w:rPr>
              <w:t>《中华人民共和国食品安全法实施条例》</w:t>
            </w:r>
            <w:r>
              <w:rPr>
                <w:rFonts w:hint="eastAsia" w:ascii="Times New Roman" w:hAnsi="Times New Roman" w:eastAsia="仿宋_GB2312" w:cs="Times New Roman"/>
                <w:b w:val="0"/>
                <w:bCs w:val="0"/>
                <w:color w:val="auto"/>
                <w:kern w:val="0"/>
                <w:sz w:val="18"/>
                <w:szCs w:val="18"/>
                <w:lang w:eastAsia="zh-CN"/>
              </w:rPr>
              <w:t>（2019年10月11日中华人民共和国国务院令第721号公布）</w:t>
            </w:r>
            <w:r>
              <w:rPr>
                <w:rFonts w:hint="default" w:ascii="Times New Roman" w:hAnsi="Times New Roman" w:eastAsia="仿宋_GB2312" w:cs="Times New Roman"/>
                <w:b w:val="0"/>
                <w:bCs w:val="0"/>
                <w:color w:val="auto"/>
                <w:sz w:val="18"/>
                <w:szCs w:val="18"/>
              </w:rPr>
              <w:t>第八十条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pacing w:val="-4"/>
                <w:sz w:val="18"/>
                <w:szCs w:val="18"/>
                <w:highlight w:val="none"/>
              </w:rPr>
            </w:pPr>
            <w:r>
              <w:rPr>
                <w:rFonts w:hint="default" w:ascii="Times New Roman" w:hAnsi="Times New Roman" w:eastAsia="仿宋_GB2312" w:cs="Times New Roman"/>
                <w:b w:val="0"/>
                <w:bCs w:val="0"/>
                <w:color w:val="auto"/>
                <w:sz w:val="18"/>
                <w:szCs w:val="18"/>
                <w:highlight w:val="none"/>
              </w:rPr>
              <w:t>对经营者不执行政府指导价、政府定价以及法定的价格干预措施、紧急措施的处罚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《中华人民共和国价格法》（1997年主席令第92号）第三十九条</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 xml:space="preserve"> 经营者不执行政府指导价、政府定价以及法定的价格干预措施、紧急措施的，责令改正，没收违法所得，可以并处违法所得五倍以下的罚款；没有违法所得的，可以处以罚款；情节严重的，责令停业整顿。</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lang w:val="zh-CN"/>
              </w:rPr>
            </w:pP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lang w:val="zh-CN"/>
              </w:rPr>
            </w:pPr>
            <w:r>
              <w:rPr>
                <w:rFonts w:hint="default" w:ascii="Times New Roman" w:hAnsi="Times New Roman" w:eastAsia="仿宋_GB2312" w:cs="Times New Roman"/>
                <w:b w:val="0"/>
                <w:bCs w:val="0"/>
                <w:color w:val="auto"/>
                <w:sz w:val="18"/>
                <w:szCs w:val="18"/>
                <w:highlight w:val="none"/>
                <w:lang w:val="zh-CN"/>
              </w:rPr>
              <w:t>《价格违法行为行政处罚规定》（2010</w:t>
            </w:r>
            <w:r>
              <w:rPr>
                <w:rFonts w:hint="default" w:ascii="Times New Roman" w:hAnsi="Times New Roman" w:eastAsia="仿宋_GB2312" w:cs="Times New Roman"/>
                <w:b w:val="0"/>
                <w:bCs w:val="0"/>
                <w:color w:val="auto"/>
                <w:sz w:val="18"/>
                <w:szCs w:val="18"/>
                <w:highlight w:val="none"/>
              </w:rPr>
              <w:t>年</w:t>
            </w:r>
            <w:r>
              <w:rPr>
                <w:rFonts w:hint="default" w:ascii="Times New Roman" w:hAnsi="Times New Roman" w:eastAsia="仿宋_GB2312" w:cs="Times New Roman"/>
                <w:b w:val="0"/>
                <w:bCs w:val="0"/>
                <w:color w:val="auto"/>
                <w:sz w:val="18"/>
                <w:szCs w:val="18"/>
                <w:highlight w:val="none"/>
                <w:lang w:val="zh-CN"/>
              </w:rPr>
              <w:t>国务院令第585号）第九条</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lang w:val="zh-CN"/>
              </w:rPr>
              <w:t>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lang w:val="zh-CN"/>
              </w:rPr>
            </w:pPr>
            <w:r>
              <w:rPr>
                <w:rFonts w:hint="default" w:ascii="Times New Roman" w:hAnsi="Times New Roman" w:eastAsia="仿宋_GB2312" w:cs="Times New Roman"/>
                <w:b w:val="0"/>
                <w:bCs w:val="0"/>
                <w:color w:val="auto"/>
                <w:sz w:val="18"/>
                <w:szCs w:val="18"/>
                <w:highlight w:val="none"/>
                <w:lang w:val="zh-CN"/>
              </w:rPr>
              <w:t>（一）超出政府指导价浮动幅度制定价格的；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lang w:val="zh-CN"/>
              </w:rPr>
            </w:pPr>
            <w:r>
              <w:rPr>
                <w:rFonts w:hint="default" w:ascii="Times New Roman" w:hAnsi="Times New Roman" w:eastAsia="仿宋_GB2312" w:cs="Times New Roman"/>
                <w:b w:val="0"/>
                <w:bCs w:val="0"/>
                <w:color w:val="auto"/>
                <w:sz w:val="18"/>
                <w:szCs w:val="18"/>
                <w:highlight w:val="none"/>
                <w:lang w:val="zh-CN"/>
              </w:rPr>
              <w:t>（二）高于或者低于政府定价制定价格的；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lang w:val="zh-CN"/>
              </w:rPr>
            </w:pPr>
            <w:r>
              <w:rPr>
                <w:rFonts w:hint="default" w:ascii="Times New Roman" w:hAnsi="Times New Roman" w:eastAsia="仿宋_GB2312" w:cs="Times New Roman"/>
                <w:b w:val="0"/>
                <w:bCs w:val="0"/>
                <w:color w:val="auto"/>
                <w:sz w:val="18"/>
                <w:szCs w:val="18"/>
                <w:highlight w:val="none"/>
                <w:lang w:val="zh-CN"/>
              </w:rPr>
              <w:t>（三）擅自制定属于政府指导价、政府定价范围内的商品或者服务价格的；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lang w:val="zh-CN"/>
              </w:rPr>
            </w:pPr>
            <w:r>
              <w:rPr>
                <w:rFonts w:hint="default" w:ascii="Times New Roman" w:hAnsi="Times New Roman" w:eastAsia="仿宋_GB2312" w:cs="Times New Roman"/>
                <w:b w:val="0"/>
                <w:bCs w:val="0"/>
                <w:color w:val="auto"/>
                <w:sz w:val="18"/>
                <w:szCs w:val="18"/>
                <w:highlight w:val="none"/>
                <w:lang w:val="zh-CN"/>
              </w:rPr>
              <w:t>（四）提前或者推迟执行政府指导价、政府定价的；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lang w:val="zh-CN"/>
              </w:rPr>
            </w:pPr>
            <w:r>
              <w:rPr>
                <w:rFonts w:hint="default" w:ascii="Times New Roman" w:hAnsi="Times New Roman" w:eastAsia="仿宋_GB2312" w:cs="Times New Roman"/>
                <w:b w:val="0"/>
                <w:bCs w:val="0"/>
                <w:color w:val="auto"/>
                <w:sz w:val="18"/>
                <w:szCs w:val="18"/>
                <w:highlight w:val="none"/>
                <w:lang w:val="zh-CN"/>
              </w:rPr>
              <w:t>（五）自立收费项目或者自定标准收费的；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lang w:val="zh-CN"/>
              </w:rPr>
            </w:pPr>
            <w:r>
              <w:rPr>
                <w:rFonts w:hint="default" w:ascii="Times New Roman" w:hAnsi="Times New Roman" w:eastAsia="仿宋_GB2312" w:cs="Times New Roman"/>
                <w:b w:val="0"/>
                <w:bCs w:val="0"/>
                <w:color w:val="auto"/>
                <w:sz w:val="18"/>
                <w:szCs w:val="18"/>
                <w:highlight w:val="none"/>
                <w:lang w:val="zh-CN"/>
              </w:rPr>
              <w:t>（六）采取分解收费项目、重复收费、扩大收费范围等方式变相提高收费标准的；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lang w:val="zh-CN"/>
              </w:rPr>
            </w:pPr>
            <w:r>
              <w:rPr>
                <w:rFonts w:hint="default" w:ascii="Times New Roman" w:hAnsi="Times New Roman" w:eastAsia="仿宋_GB2312" w:cs="Times New Roman"/>
                <w:b w:val="0"/>
                <w:bCs w:val="0"/>
                <w:color w:val="auto"/>
                <w:sz w:val="18"/>
                <w:szCs w:val="18"/>
                <w:highlight w:val="none"/>
                <w:lang w:val="zh-CN"/>
              </w:rPr>
              <w:t>（七）对政府明令取消的收费项目继续收费的；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lang w:val="zh-CN"/>
              </w:rPr>
            </w:pPr>
            <w:r>
              <w:rPr>
                <w:rFonts w:hint="default" w:ascii="Times New Roman" w:hAnsi="Times New Roman" w:eastAsia="仿宋_GB2312" w:cs="Times New Roman"/>
                <w:b w:val="0"/>
                <w:bCs w:val="0"/>
                <w:color w:val="auto"/>
                <w:sz w:val="18"/>
                <w:szCs w:val="18"/>
                <w:highlight w:val="none"/>
                <w:lang w:val="zh-CN"/>
              </w:rPr>
              <w:t>（八）违反规定以保证金、抵押金等形式变相收费的；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lang w:val="zh-CN"/>
              </w:rPr>
            </w:pPr>
            <w:r>
              <w:rPr>
                <w:rFonts w:hint="default" w:ascii="Times New Roman" w:hAnsi="Times New Roman" w:eastAsia="仿宋_GB2312" w:cs="Times New Roman"/>
                <w:b w:val="0"/>
                <w:bCs w:val="0"/>
                <w:color w:val="auto"/>
                <w:sz w:val="18"/>
                <w:szCs w:val="18"/>
                <w:highlight w:val="none"/>
                <w:lang w:val="zh-CN"/>
              </w:rPr>
              <w:t>（九）强制或者变相强制服务并收费的；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lang w:val="zh-CN"/>
              </w:rPr>
            </w:pPr>
            <w:r>
              <w:rPr>
                <w:rFonts w:hint="default" w:ascii="Times New Roman" w:hAnsi="Times New Roman" w:eastAsia="仿宋_GB2312" w:cs="Times New Roman"/>
                <w:b w:val="0"/>
                <w:bCs w:val="0"/>
                <w:color w:val="auto"/>
                <w:sz w:val="18"/>
                <w:szCs w:val="18"/>
                <w:highlight w:val="none"/>
                <w:lang w:val="zh-CN"/>
              </w:rPr>
              <w:t>（十）不按照规定提供服务而收取费用的；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lang w:val="zh-CN"/>
              </w:rPr>
            </w:pPr>
            <w:r>
              <w:rPr>
                <w:rFonts w:hint="default" w:ascii="Times New Roman" w:hAnsi="Times New Roman" w:eastAsia="仿宋_GB2312" w:cs="Times New Roman"/>
                <w:b w:val="0"/>
                <w:bCs w:val="0"/>
                <w:color w:val="auto"/>
                <w:sz w:val="18"/>
                <w:szCs w:val="18"/>
                <w:highlight w:val="none"/>
                <w:lang w:val="zh-CN"/>
              </w:rPr>
              <w:t>（十一）不执行政府指导价、政府定价的其他行为。</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lang w:val="zh-CN"/>
              </w:rPr>
            </w:pPr>
            <w:r>
              <w:rPr>
                <w:rFonts w:hint="default" w:ascii="Times New Roman" w:hAnsi="Times New Roman" w:eastAsia="仿宋_GB2312" w:cs="Times New Roman"/>
                <w:b w:val="0"/>
                <w:bCs w:val="0"/>
                <w:color w:val="auto"/>
                <w:sz w:val="18"/>
                <w:szCs w:val="18"/>
                <w:highlight w:val="none"/>
                <w:lang w:val="zh-CN"/>
              </w:rPr>
              <w:t>第十条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lang w:val="zh-CN"/>
              </w:rPr>
            </w:pPr>
            <w:r>
              <w:rPr>
                <w:rFonts w:hint="default" w:ascii="Times New Roman" w:hAnsi="Times New Roman" w:eastAsia="仿宋_GB2312" w:cs="Times New Roman"/>
                <w:b w:val="0"/>
                <w:bCs w:val="0"/>
                <w:color w:val="auto"/>
                <w:sz w:val="18"/>
                <w:szCs w:val="18"/>
                <w:highlight w:val="none"/>
                <w:lang w:val="zh-CN"/>
              </w:rPr>
              <w:t>（一）不执行提价申报或者调价备案制度的；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lang w:val="zh-CN"/>
              </w:rPr>
            </w:pPr>
            <w:r>
              <w:rPr>
                <w:rFonts w:hint="default" w:ascii="Times New Roman" w:hAnsi="Times New Roman" w:eastAsia="仿宋_GB2312" w:cs="Times New Roman"/>
                <w:b w:val="0"/>
                <w:bCs w:val="0"/>
                <w:color w:val="auto"/>
                <w:sz w:val="18"/>
                <w:szCs w:val="18"/>
                <w:highlight w:val="none"/>
                <w:lang w:val="zh-CN"/>
              </w:rPr>
              <w:t>（二）超过规定的差价率、利润率幅度的；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lang w:val="zh-CN"/>
              </w:rPr>
            </w:pPr>
            <w:r>
              <w:rPr>
                <w:rFonts w:hint="default" w:ascii="Times New Roman" w:hAnsi="Times New Roman" w:eastAsia="仿宋_GB2312" w:cs="Times New Roman"/>
                <w:b w:val="0"/>
                <w:bCs w:val="0"/>
                <w:color w:val="auto"/>
                <w:sz w:val="18"/>
                <w:szCs w:val="18"/>
                <w:highlight w:val="none"/>
                <w:lang w:val="zh-CN"/>
              </w:rPr>
              <w:t>（三）不执行规定的限价、最低保护价的；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lang w:val="zh-CN"/>
              </w:rPr>
            </w:pPr>
            <w:r>
              <w:rPr>
                <w:rFonts w:hint="default" w:ascii="Times New Roman" w:hAnsi="Times New Roman" w:eastAsia="仿宋_GB2312" w:cs="Times New Roman"/>
                <w:b w:val="0"/>
                <w:bCs w:val="0"/>
                <w:color w:val="auto"/>
                <w:sz w:val="18"/>
                <w:szCs w:val="18"/>
                <w:highlight w:val="none"/>
                <w:lang w:val="zh-CN"/>
              </w:rPr>
              <w:t>（四）不执行集中定价权限措施的；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lang w:val="zh-CN"/>
              </w:rPr>
            </w:pPr>
            <w:r>
              <w:rPr>
                <w:rFonts w:hint="default" w:ascii="Times New Roman" w:hAnsi="Times New Roman" w:eastAsia="仿宋_GB2312" w:cs="Times New Roman"/>
                <w:b w:val="0"/>
                <w:bCs w:val="0"/>
                <w:color w:val="auto"/>
                <w:sz w:val="18"/>
                <w:szCs w:val="18"/>
                <w:highlight w:val="none"/>
                <w:lang w:val="zh-CN"/>
              </w:rPr>
              <w:t>（五）不执行冻结价格措施的；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pacing w:val="-4"/>
                <w:sz w:val="18"/>
                <w:szCs w:val="18"/>
                <w:highlight w:val="none"/>
              </w:rPr>
            </w:pPr>
            <w:r>
              <w:rPr>
                <w:rFonts w:hint="default" w:ascii="Times New Roman" w:hAnsi="Times New Roman" w:eastAsia="仿宋_GB2312" w:cs="Times New Roman"/>
                <w:b w:val="0"/>
                <w:bCs w:val="0"/>
                <w:color w:val="auto"/>
                <w:sz w:val="18"/>
                <w:szCs w:val="18"/>
                <w:highlight w:val="none"/>
                <w:lang w:val="zh-CN"/>
              </w:rPr>
              <w:t>（六）不执行法定的价格干预措施、紧急措施的其他行为。</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kern w:val="0"/>
                <w:sz w:val="18"/>
                <w:szCs w:val="18"/>
                <w:highlight w:val="none"/>
                <w:lang w:bidi="ar"/>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pacing w:val="-4"/>
                <w:sz w:val="18"/>
                <w:szCs w:val="18"/>
                <w:highlight w:val="none"/>
              </w:rPr>
            </w:pPr>
            <w:r>
              <w:rPr>
                <w:rFonts w:hint="default" w:ascii="Times New Roman" w:hAnsi="Times New Roman" w:eastAsia="仿宋_GB2312" w:cs="Times New Roman"/>
                <w:b w:val="0"/>
                <w:bCs w:val="0"/>
                <w:color w:val="auto"/>
                <w:sz w:val="18"/>
                <w:szCs w:val="18"/>
                <w:highlight w:val="none"/>
              </w:rPr>
              <w:t>对经营者有不正当价格行为的处罚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 xml:space="preserve">《中华人民共和国价格法》（1997年主席令第92号）第四十条 </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第十四条</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经营者不得有下列不正当价格行为：</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（一）相互串通，操纵市场价格，损害其他经营者或者消费者的合法权益；</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（二）在依法降价处理鲜活商品、季节性商品、积压商品等商品外，为了排挤竞争对手或者独占市场，以低于成本的价格倾销，扰乱正常的生产经营秩序，损害国家利益或者其他经营者的合法权益；</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（三）捏造、散布涨价信息，哄抬价格，推动商品价格过高上涨的；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（四）利用虚假的或者使人误解的价格手段，诱骗消费者或者其他经营者与其进行交易；</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（五）提供相同商品或者服务，对具有同等交易条件的其他经营者实行价格歧视；</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（六）采取抬高等级或者压低等级等手段收购、销售商品或者提供服务，变相提高或者压低价格；</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（七）违反法律、法规的规定牟取暴利；</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pacing w:val="-4"/>
                <w:sz w:val="18"/>
                <w:szCs w:val="18"/>
                <w:highlight w:val="none"/>
              </w:rPr>
            </w:pPr>
            <w:r>
              <w:rPr>
                <w:rFonts w:hint="default" w:ascii="Times New Roman" w:hAnsi="Times New Roman" w:eastAsia="仿宋_GB2312" w:cs="Times New Roman"/>
                <w:b w:val="0"/>
                <w:bCs w:val="0"/>
                <w:color w:val="auto"/>
                <w:sz w:val="18"/>
                <w:szCs w:val="18"/>
                <w:highlight w:val="none"/>
              </w:rPr>
              <w:t>（八）法律、行政法规禁止的其他不正当价格行为。</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kern w:val="0"/>
                <w:sz w:val="18"/>
                <w:szCs w:val="18"/>
                <w:highlight w:val="none"/>
                <w:lang w:bidi="ar"/>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pacing w:val="-4"/>
                <w:sz w:val="18"/>
                <w:szCs w:val="18"/>
                <w:highlight w:val="none"/>
              </w:rPr>
            </w:pPr>
            <w:r>
              <w:rPr>
                <w:rFonts w:hint="default" w:ascii="Times New Roman" w:hAnsi="Times New Roman" w:eastAsia="仿宋_GB2312" w:cs="Times New Roman"/>
                <w:b w:val="0"/>
                <w:bCs w:val="0"/>
                <w:color w:val="auto"/>
                <w:sz w:val="18"/>
                <w:szCs w:val="18"/>
                <w:highlight w:val="none"/>
              </w:rPr>
              <w:t>对经营者违反明码标价规定的处罚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 xml:space="preserve">《中华人民共和国价格法》（1997年主席令第92号）第四十二条 </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经营者违反明码标价规定的，责令改正，没收违法所得，可以处五千元以下罚款。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lang w:val="zh-CN"/>
              </w:rPr>
            </w:pP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zh-CN"/>
              </w:rPr>
              <w:t>《价格违法行为行政处罚规定》（2010</w:t>
            </w:r>
            <w:r>
              <w:rPr>
                <w:rFonts w:hint="default" w:ascii="Times New Roman" w:hAnsi="Times New Roman" w:eastAsia="仿宋_GB2312" w:cs="Times New Roman"/>
                <w:b w:val="0"/>
                <w:bCs w:val="0"/>
                <w:color w:val="auto"/>
                <w:sz w:val="18"/>
                <w:szCs w:val="18"/>
                <w:highlight w:val="none"/>
              </w:rPr>
              <w:t>年</w:t>
            </w:r>
            <w:r>
              <w:rPr>
                <w:rFonts w:hint="default" w:ascii="Times New Roman" w:hAnsi="Times New Roman" w:eastAsia="仿宋_GB2312" w:cs="Times New Roman"/>
                <w:b w:val="0"/>
                <w:bCs w:val="0"/>
                <w:color w:val="auto"/>
                <w:sz w:val="18"/>
                <w:szCs w:val="18"/>
                <w:highlight w:val="none"/>
                <w:lang w:val="zh-CN"/>
              </w:rPr>
              <w:t>国务院令第585号）</w:t>
            </w:r>
            <w:r>
              <w:rPr>
                <w:rFonts w:hint="default" w:ascii="Times New Roman" w:hAnsi="Times New Roman" w:eastAsia="仿宋_GB2312" w:cs="Times New Roman"/>
                <w:b w:val="0"/>
                <w:bCs w:val="0"/>
                <w:color w:val="auto"/>
                <w:sz w:val="18"/>
                <w:szCs w:val="18"/>
                <w:highlight w:val="none"/>
              </w:rPr>
              <w:t>第十三条</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经营者违反明码标价规定，有下列行为之一的，责令改正，没收违法所得，可以并处5000元以下的罚款：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（一）不标明价格的；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（二）不按照规定的内容和方式明码标价的；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（三）在标价之外加价出售商品或者收取未标明的费用的；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pacing w:val="-4"/>
                <w:sz w:val="18"/>
                <w:szCs w:val="18"/>
                <w:highlight w:val="none"/>
              </w:rPr>
            </w:pPr>
            <w:r>
              <w:rPr>
                <w:rFonts w:hint="default" w:ascii="Times New Roman" w:hAnsi="Times New Roman" w:eastAsia="仿宋_GB2312" w:cs="Times New Roman"/>
                <w:b w:val="0"/>
                <w:bCs w:val="0"/>
                <w:color w:val="auto"/>
                <w:sz w:val="18"/>
                <w:szCs w:val="18"/>
                <w:highlight w:val="none"/>
              </w:rPr>
              <w:t>（四）违反明码标价规定的其他行为。</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kern w:val="0"/>
                <w:sz w:val="18"/>
                <w:szCs w:val="18"/>
                <w:highlight w:val="none"/>
                <w:lang w:bidi="ar"/>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对经营者被责令暂停相关营业而不停止的，或者转移、隐匿、销毁依法登记保存的财物的处罚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《中华人民共和国价格法》（1997年主席令第92号）第四十三条</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 xml:space="preserve"> 经营者被责令暂停相关营业而不停止的，或者转移、隐匿、销毁依法登记保存的财物的，处相关营业所得或者转移、隐匿、销毁的财物价值一倍以上三倍以下的罚款。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对拒绝按照规定提供监督检查所需资料或者提供虚假资料的处罚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 xml:space="preserve">《中华人民共和国价格法》（1997年主席令第92号）第四十四条 </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拒绝按照规定提供监督检查所需资料或者提供虚假资料的，责令改正、予以警告；逾期不改正的，可以处以罚款。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lang w:val="zh-CN"/>
              </w:rPr>
            </w:pP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zh-CN"/>
              </w:rPr>
              <w:t>《价格违法行为行政处罚规定》（2010</w:t>
            </w:r>
            <w:r>
              <w:rPr>
                <w:rFonts w:hint="default" w:ascii="Times New Roman" w:hAnsi="Times New Roman" w:eastAsia="仿宋_GB2312" w:cs="Times New Roman"/>
                <w:b w:val="0"/>
                <w:bCs w:val="0"/>
                <w:color w:val="auto"/>
                <w:sz w:val="18"/>
                <w:szCs w:val="18"/>
                <w:highlight w:val="none"/>
              </w:rPr>
              <w:t>年</w:t>
            </w:r>
            <w:r>
              <w:rPr>
                <w:rFonts w:hint="default" w:ascii="Times New Roman" w:hAnsi="Times New Roman" w:eastAsia="仿宋_GB2312" w:cs="Times New Roman"/>
                <w:b w:val="0"/>
                <w:bCs w:val="0"/>
                <w:color w:val="auto"/>
                <w:sz w:val="18"/>
                <w:szCs w:val="18"/>
                <w:highlight w:val="none"/>
                <w:lang w:val="zh-CN"/>
              </w:rPr>
              <w:t>国务院令第585号）</w:t>
            </w:r>
            <w:r>
              <w:rPr>
                <w:rFonts w:hint="default" w:ascii="Times New Roman" w:hAnsi="Times New Roman" w:eastAsia="仿宋_GB2312" w:cs="Times New Roman"/>
                <w:b w:val="0"/>
                <w:bCs w:val="0"/>
                <w:color w:val="auto"/>
                <w:sz w:val="18"/>
                <w:szCs w:val="18"/>
                <w:highlight w:val="none"/>
              </w:rPr>
              <w:t>第十四条</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拒绝提供价格监督检查所需资料或者提供虚假资料的，责令改正，给予警告；逾期不改正的，可以处10万元以下的罚款，对直接负责的主管人员和其他直接责任人员给予纪律处分。</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对经营者、收费单位或者代收费单位违反公示制度的处罚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《贵州省价格条例》（2010年贵州省第十一届人民代表大会常务委员会第十八次会议通过）第二十二条  违反本条例第九条规定的，由县级以上人民政府价格主管部门责令限期改正，可以处以5000元以下罚款。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第九条  消费者普遍关注的商品价格和服务收费应当实行公示制度。经营者、收费单位或者代收费单位应当在营业场所或者公共场所公示商品价格或者服务收费的项目、标准、依据和价格举报电话。</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对《贵州省价格条例》第二十三条规定情形的处罚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《贵州省价格条例》（2010年贵州省第十一届人民代表大会常务委员会第十八次会议通过）第二十三条</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违反本条例第十四条规定的，由价格主管部门按照管理权限责令改正；有违法所得的，责令限期退还；无法退还当事人的，依法予以没收；对直接负责的主管人员和其他直接责任人员，提请有管辖权的机关依法给予行政处分。</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第十四条</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各级国家机关、事业单位、社会团体和基层自治组织不得违反法律、法规规定的价格管理权限、范围、程序以及中央和省定价目录，擅自制定或者调整政府指导价、政府定价和擅自设立服务收费项目、扩大收费范围、提高收费标准。</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各级国家机关不得将职责范围内的公务活动变无偿为有偿，收取或者变相收取服务费。</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对《贵州省价格条例》第二十</w:t>
            </w:r>
            <w:r>
              <w:rPr>
                <w:rFonts w:hint="eastAsia" w:ascii="Times New Roman" w:hAnsi="Times New Roman" w:eastAsia="仿宋_GB2312" w:cs="Times New Roman"/>
                <w:b w:val="0"/>
                <w:bCs w:val="0"/>
                <w:color w:val="auto"/>
                <w:sz w:val="18"/>
                <w:szCs w:val="18"/>
                <w:highlight w:val="none"/>
                <w:lang w:val="en-US" w:eastAsia="zh-CN"/>
              </w:rPr>
              <w:t>四</w:t>
            </w:r>
            <w:r>
              <w:rPr>
                <w:rFonts w:hint="default" w:ascii="Times New Roman" w:hAnsi="Times New Roman" w:eastAsia="仿宋_GB2312" w:cs="Times New Roman"/>
                <w:b w:val="0"/>
                <w:bCs w:val="0"/>
                <w:color w:val="auto"/>
                <w:sz w:val="18"/>
                <w:szCs w:val="18"/>
                <w:highlight w:val="none"/>
              </w:rPr>
              <w:t>条规定情形的处罚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《贵州省价格条例》（2010年贵州省第十一届人民代表大会常务委员会第十八次会议通过）第二十四条</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违反本条例第十八条规定的，由县级以上人民政府价格主管部门按照下列规定处罚：</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（一）违反第一项规定的，责令限期改正，没收违法所得，并可处以5000元以下罚款；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（二）违反第二、六项规定的，责令限期改正，予以警告；逾期不改正的，并可处以5万元以下罚款；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（三）违反第四项规定的，责令改正，没收违法所得，并处以违法所得5倍以下罚款；没有违法所得的，处以20万元以下罚款；情节严重的，责令停业整顿；</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（四）违反第五项规定的，责令改正，没收违法所得，并处以违法所得5倍以下罚款；没有违法所得的，处以40万元以下罚款；情节严重的，责令停业整顿。</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第十八条</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经营者进行价格活动，应当履行下列义务：</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（一）销售、收购商品或者提供服务，应当明码标价或者示证收费；</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（二）为价格监督检查、监测、成本调查审核等政府价格活动提供必需的生产经营成本、利润等有关账簿、单据、凭证、文件以及其他资料，并保证资料的真实、准确、完整；</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（三）建立与其经营条件相适应的内部价格管理制度；</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（四）执行政府指导价、政府定价；</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（五）执行法定的价格干预措施、紧急措施；</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（六）接受政府价格主管部门依法实施的监督和检查；</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（七）遵守法律、法规规定的其他义务。</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对《贵州省价格条例》第二十五条规定</w:t>
            </w:r>
            <w:r>
              <w:rPr>
                <w:rFonts w:hint="eastAsia" w:ascii="Times New Roman" w:hAnsi="Times New Roman" w:eastAsia="仿宋_GB2312" w:cs="Times New Roman"/>
                <w:b w:val="0"/>
                <w:bCs w:val="0"/>
                <w:color w:val="auto"/>
                <w:sz w:val="18"/>
                <w:szCs w:val="18"/>
                <w:highlight w:val="none"/>
                <w:lang w:val="en-US" w:eastAsia="zh-CN"/>
              </w:rPr>
              <w:t>情形</w:t>
            </w:r>
            <w:r>
              <w:rPr>
                <w:rFonts w:hint="default" w:ascii="Times New Roman" w:hAnsi="Times New Roman" w:eastAsia="仿宋_GB2312" w:cs="Times New Roman"/>
                <w:b w:val="0"/>
                <w:bCs w:val="0"/>
                <w:color w:val="auto"/>
                <w:sz w:val="18"/>
                <w:szCs w:val="18"/>
                <w:highlight w:val="none"/>
              </w:rPr>
              <w:t>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《贵州省价格条例》（2010年贵州省第十一届人民代表大会常务委员会第十八次会议通过）第二十五条</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违反本条例第十九条规定的，由县级以上人民政府价格主管部门按照下列规定处罚：</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（一）违反第一、二、三、四、五、六、七、八项规定的，责令改正，没收违法所得，并可处以违法所得5倍以下罚款；没有违法所得的，予以警告，并可处以10万元以下罚款；情节严重的，责令停业整顿；</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二）违反第九、十、十一、十二项规定的，责令退还，无法退还的，予以没收，并可处以违法所得5倍以下罚款；没有违法所得的，予以警告，并可处以20万元以下罚款；情节严重的，责令停业整顿，暂扣或者吊销《收费许可证》；</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（三）违反第十三、十四项规定的，责令改正，没收违法所得，并可处以违法所得5倍以下罚款；没有违法所得的，予以警告，并可处以30万元以下罚款；情节严重的，责令停业整顿；</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（四）违反第十五项规定的，责令改正，没收违法所得，并可处以违法所得5倍以下罚款；没有违法所得的，可以处以40万元以下罚款；情节严重的，责令停业整顿；</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（五）违反第十六项规定的，责令改正，没收违法所得，并可处以违法所得5倍以下罚款；没有违法所得的，予以警告，并可处以30万元以下的罚款；情节严重的，责令停业整顿，暂扣或者吊销《收费许可证》。</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第十九条</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经营者不得有下列价格行为：</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（一）使用欺骗性或者误导性的语言、文字、图片、计量单位等方式标价；</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（二）标示的市场最低价、出厂价、批发价、特价、极品价等价格无依据或者无从比较；</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（三）对同一商品或者服务，在同一交易场所同时使用标价不一的标价签或者价目表；</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（四）降价销售所标示的折扣商品或者服务与实际不符；</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（五）虚构原价、虚构降价原因、虚假优惠折扣、谎称降价或者将要提价等；</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（六）采取价外馈赠方式销售商品和提供服务时，不如实标示馈赠物品的品名、规格、等级、数量和服务项目、服务内容；</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（七）在标价之外加价出售商品或者收取未标明的费用，或者巧立名目变相提高商品价格或者加收费用；</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（八）无服务事实收取费用；</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（九）对实行市场调节价的商品价格和服务收费，谎称为政府指导价或者政府定价；</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（十）违反规定以保证金、抵押金等形式变相收费；</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（十一）未按照规定申领《收费许可证》或者《收费许可证》未经年度审验而收费；</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（十二）擅自设立属于政府指导价或者政府定价范围的服务收费项目，收取《收费许可证》上未标明的收费或者提高收费标准，未按照规定填写收费票据，延长收费时限，增加收费频次；</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（十三）利用行政性垄断或者行业性垄断的优势，违反规定收费或者强制性销售高价商品或者强制性提供服务，强制性收购或者变相压价收购；</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（十四）联合固定价格或者限制转售价格；</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（十五）利用自然灾害或者突发性事件哄抬物价、违反规定收费；</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（十六）涂改、伪造、买卖政府价格批文；</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（十七）法律、法规、规章禁止的其他不正当价格行为。</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对经营者因价格违法行为向消费者或者其他经营者多收价款的处罚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《贵州省价格条例》（2010年贵州省第十一届人民代表大会常务委员会第十八次会议通过）</w:t>
            </w:r>
            <w:r>
              <w:rPr>
                <w:rFonts w:hint="default" w:ascii="Times New Roman" w:hAnsi="Times New Roman" w:eastAsia="仿宋_GB2312" w:cs="Times New Roman"/>
                <w:b w:val="0"/>
                <w:bCs w:val="0"/>
                <w:color w:val="auto"/>
                <w:sz w:val="18"/>
                <w:szCs w:val="18"/>
                <w:highlight w:val="none"/>
                <w:shd w:val="clear" w:color="auto" w:fill="FFFFFF"/>
              </w:rPr>
              <w:t>第二十六条</w:t>
            </w:r>
            <w:r>
              <w:rPr>
                <w:rFonts w:hint="eastAsia" w:ascii="Times New Roman" w:hAnsi="Times New Roman" w:eastAsia="仿宋_GB2312" w:cs="Times New Roman"/>
                <w:b w:val="0"/>
                <w:bCs w:val="0"/>
                <w:color w:val="auto"/>
                <w:sz w:val="18"/>
                <w:szCs w:val="18"/>
                <w:highlight w:val="none"/>
                <w:shd w:val="clear" w:color="auto" w:fill="FFFFFF"/>
                <w:lang w:val="en-US" w:eastAsia="zh-CN"/>
              </w:rPr>
              <w:t xml:space="preserve">  </w:t>
            </w:r>
            <w:r>
              <w:rPr>
                <w:rFonts w:hint="default" w:ascii="Times New Roman" w:hAnsi="Times New Roman" w:eastAsia="仿宋_GB2312" w:cs="Times New Roman"/>
                <w:b w:val="0"/>
                <w:bCs w:val="0"/>
                <w:color w:val="auto"/>
                <w:sz w:val="18"/>
                <w:szCs w:val="18"/>
                <w:highlight w:val="none"/>
                <w:shd w:val="clear" w:color="auto" w:fill="FFFFFF"/>
              </w:rPr>
              <w:t>经营者因价格违法行为向消费者或者其他经营者多收价款的，由县级以上人民政府价格主管部门责令限期退还；难以退还的，责令公告查找；公告期届满仍无法退还的，依法予以没收。</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对《贵州省行政事业性收费管理条例》第</w:t>
            </w:r>
            <w:r>
              <w:rPr>
                <w:rFonts w:hint="eastAsia" w:ascii="Times New Roman" w:hAnsi="Times New Roman" w:eastAsia="仿宋_GB2312" w:cs="Times New Roman"/>
                <w:b w:val="0"/>
                <w:bCs w:val="0"/>
                <w:color w:val="auto"/>
                <w:sz w:val="18"/>
                <w:szCs w:val="18"/>
                <w:highlight w:val="none"/>
                <w:lang w:val="en-US" w:eastAsia="zh-CN"/>
              </w:rPr>
              <w:t>三十</w:t>
            </w:r>
            <w:r>
              <w:rPr>
                <w:rFonts w:hint="default" w:ascii="Times New Roman" w:hAnsi="Times New Roman" w:eastAsia="仿宋_GB2312" w:cs="Times New Roman"/>
                <w:b w:val="0"/>
                <w:bCs w:val="0"/>
                <w:color w:val="auto"/>
                <w:sz w:val="18"/>
                <w:szCs w:val="18"/>
                <w:highlight w:val="none"/>
              </w:rPr>
              <w:t>条</w:t>
            </w:r>
            <w:r>
              <w:rPr>
                <w:rFonts w:hint="eastAsia" w:ascii="Times New Roman" w:hAnsi="Times New Roman" w:eastAsia="仿宋_GB2312" w:cs="Times New Roman"/>
                <w:b w:val="0"/>
                <w:bCs w:val="0"/>
                <w:color w:val="auto"/>
                <w:sz w:val="18"/>
                <w:szCs w:val="18"/>
                <w:highlight w:val="none"/>
                <w:lang w:val="en-US" w:eastAsia="zh-CN"/>
              </w:rPr>
              <w:t>规定情形</w:t>
            </w:r>
            <w:r>
              <w:rPr>
                <w:rFonts w:hint="default" w:ascii="Times New Roman" w:hAnsi="Times New Roman" w:eastAsia="仿宋_GB2312" w:cs="Times New Roman"/>
                <w:b w:val="0"/>
                <w:bCs w:val="0"/>
                <w:color w:val="auto"/>
                <w:sz w:val="18"/>
                <w:szCs w:val="18"/>
                <w:highlight w:val="none"/>
              </w:rPr>
              <w:t>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《贵州省行政事业性收费管理条例》（2010年贵州省第十一届人民代表大会常务委员会第十八次会议通过）第三十条</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对有本条例第二十八条行为之一的，财政、物价检查机构除责令其将非法收入退还外，应当根据情节轻重给予处罚，可以单处或并处：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（一）责令停止收费；</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（二）没收非法所得；</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（三）暂扣或吊销收费许可证；</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（四）对收费单位处以违法金额的二倍以下罚款；对其主管人员和直接责任人员处以不超过本人三个月工资的罚款。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情节严重的，可建议有关部门给予主管人员和直接责任人员行政处分。</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第二十八条</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有下列行为之一的，属于违法行为：</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（一）擅自设立或越权批准收费项目的；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（二）越权制定或者调整收费标准，扩大收费范围的；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（三）不领取收费许可证而收费的；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（四）不使用专用票据收费的；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（五）擅自分解收费项目进行收费的；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（六）收费项目被撤销后继续收费的；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（七）不按规定亮证收费的；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（八）拒报或者谎报收费收入和支出资料的；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（九）隐瞒、截留、转移、坐支、挪用、私分收费款项的；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（十）拒绝接受财政、物价部门检查或者不如实提供检查所需资料的；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（十一）其它违反本条例的行为。</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2.调查责任：在调查或检查时，执法人员不得少于2人，并向当事人或有关人员出示证件，询问或检查应制作笔录；执法人员与当事人有直接利害关系的，应当回避。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对《制止牟取暴利的暂行规定》第十一条规定的处罚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《制止牟取暴利的暂行规定》（2011年国务院令第588号）第十一条</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违反本规定第五条规定的，由价格监督检查机构责令改正；拒不改正的，予以警告、没收违法所得，可以并处违法所得5倍以下的罚款。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第五条</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商品的价格和服务的收费标准（以下统称价格），应当符合下列要求：</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（一）某一商品或者服务的价格水平不超过同一地区、同一期间、同一档次、同种商品或者服务的市场平均价格的合理幅度；</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（二）某一商品或者服务的差价率不超过同一地区、同一期间、同一档次、同种商品或者服务的平均差价率的合理幅度；</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三）某一商品或者服务的利润率不超过同一地区、同一期间、同一档次、同种商品或者服务的平均利润率的合理幅度。但是，生产经营者通过改善经营管理，运用新技术，降低成本，提高效益而实现的利润率除外。</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对《制止牟取暴利的暂行规定》第十二条规定的处罚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《制止牟取暴利的暂行规定》（2011年国务院令第588号）第十二条</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违反本规定第八条规定的，由价格监督检查机构予以警告，责令其向遭受损害的一方退还违法所得，违法所得不能退还的，予以没收，可以并处违法所得5倍以下的罚款；情节严重，构成犯罪的，依法追究刑事责任。</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第八条</w:t>
            </w:r>
            <w:r>
              <w:rPr>
                <w:rFonts w:hint="eastAsia" w:ascii="Times New Roman" w:hAnsi="Times New Roman" w:eastAsia="仿宋_GB2312" w:cs="Times New Roman"/>
                <w:b w:val="0"/>
                <w:bCs w:val="0"/>
                <w:color w:val="auto"/>
                <w:sz w:val="18"/>
                <w:szCs w:val="18"/>
                <w:highlight w:val="none"/>
                <w:lang w:val="en-US" w:eastAsia="zh-CN"/>
              </w:rPr>
              <w:t xml:space="preserve">  </w:t>
            </w:r>
            <w:r>
              <w:rPr>
                <w:rFonts w:hint="default" w:ascii="Times New Roman" w:hAnsi="Times New Roman" w:eastAsia="仿宋_GB2312" w:cs="Times New Roman"/>
                <w:b w:val="0"/>
                <w:bCs w:val="0"/>
                <w:color w:val="auto"/>
                <w:sz w:val="18"/>
                <w:szCs w:val="18"/>
                <w:highlight w:val="none"/>
              </w:rPr>
              <w:t>生产经营者不得违反本规定，以下列手段非法牟利：</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（一）不按照规定明码标价或者在明码标示的价格之外索要高价；</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（二）谎称削价让利，或者以虚假的优惠价、折扣价、处理价、最低价以及其他虚假的价格信息，进行价格欺诈；</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（三）生产经营者之间或者行业组织之间相互串通，哄抬价格；</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rPr>
              <w:t>（四）违反公平、自愿原则，强迫交易对方接受高价；</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（五）采取其他价格欺诈手段。</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highlight w:val="none"/>
                <w:lang w:eastAsia="zh-CN"/>
              </w:rPr>
            </w:pPr>
            <w:r>
              <w:rPr>
                <w:rFonts w:hint="eastAsia" w:ascii="Times New Roman" w:hAnsi="Times New Roman" w:eastAsia="仿宋_GB2312" w:cs="Times New Roman"/>
                <w:b w:val="0"/>
                <w:bCs w:val="0"/>
                <w:color w:val="auto"/>
                <w:sz w:val="18"/>
                <w:szCs w:val="18"/>
                <w:highlight w:val="none"/>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对假冒专利、继续侵犯同一专利权、协助侵犯专利权、协助假冒专利、故意提供虚假证据、擅自转移毁损查封扣押物品、违法从事专利服务、专利中介违法执业等8种违法行为的处罚。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 xml:space="preserve">《中华人民共和国专利法》（2020年主席令第55号）第六十八条 </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《中华人民共和国专利法实施细则》（2010年国务院令第569号）第七十九条  专利法和本细则所称管理专利工作的部门，是指由省、自治区、直辖市人民政府以及专利管理工作量大又有实际处理能力的设区的市人民政府设立的管理专利工作的部门。</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贵州省专利条例》（根据2020年9月25日贵州省第十三届人民代表大会常务委员会第十九次会议通过的《贵州省人民代表大会常务委员会关于修改〈贵州省道路交通安全条例〉等地方性法规个别条款的决定》修正）第四十</w:t>
            </w:r>
            <w:r>
              <w:rPr>
                <w:rFonts w:hint="eastAsia" w:ascii="Times New Roman" w:hAnsi="Times New Roman" w:eastAsia="仿宋_GB2312" w:cs="Times New Roman"/>
                <w:b w:val="0"/>
                <w:bCs w:val="0"/>
                <w:color w:val="auto"/>
                <w:sz w:val="18"/>
                <w:szCs w:val="18"/>
                <w:lang w:val="en-US" w:eastAsia="zh-CN"/>
              </w:rPr>
              <w:t xml:space="preserve">四条  </w:t>
            </w:r>
            <w:r>
              <w:rPr>
                <w:rFonts w:hint="default" w:ascii="Times New Roman" w:hAnsi="Times New Roman" w:eastAsia="仿宋_GB2312" w:cs="Times New Roman"/>
                <w:b w:val="0"/>
                <w:bCs w:val="0"/>
                <w:color w:val="auto"/>
                <w:sz w:val="18"/>
                <w:szCs w:val="18"/>
              </w:rPr>
              <w:t>假冒专利的，除依法承担民事责任外，尚不构成犯罪的，由县级以上人民政府专利管理部门责令改正并予公告。</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有违法所得的，没收违法所得。情节较轻的，可以并处违法所得1倍以下的罚款;情节较重的，可以并处违法所得1倍以上4倍以下的罚款。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没有违法所得，情节较轻的，可以处以2万元以下的罚款;情节较重的，可以处以2万元以上20万元以下的罚款。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销售假冒专利产品的，以产品销售价格乘以销售数量作为其违法所得。订立假冒专利合同的，以收取的费用作为其违法所得。</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对假冒的专利标识，由县级以上人民政府专利管理部门予以收缴并销毁;专利标识张贴、刻录或者附带在产品上的，责令当事人清除或者覆盖;专利标识难以清除或者覆盖的，责令当事人销毁假冒专利产品。</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第四十五条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违反本条例第十六条第二款规定的，由县级以上人民政府专利管理部门没收侵权产品，可以并处违法所得1倍以上4倍以下的罚款;没有违法所得的，可以并处1万元以上10万元以下的罚款。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违反本条例第十六条第三款规定的，由县级以上人民政府专利管理部门给予警告，责令改正，没收违法所得，可以并处违法所得1倍以上3倍以下的罚款;没有违法所得的，可以并处3000元以上3万元以下的罚款。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第四十六条  违反本条例第二十七条第二款规定，有关当事人阻碍专利管理部门依法执法的，由公安机关依法给予处罚。</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违反本条例第二十七条第二款规定，故意提供虚假证据，尚不构成犯罪的，由查处案件的专利管理部门给予警告，可以并处1000元以上1万元以下的罚款。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违反本条例第二十七条第三款规定的，由作出查封或者扣押决定的专利管理部门处以查封或者扣押物品价值1倍以上3倍以下的罚款;查封或者扣押物品价值难以计算的，处以5000元以上5万元以下的罚款。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第四十七条  违反本条例第三十四条第三款规定，未依法取得专利服务的资质或者资格，以营利为目的从事专利服务的，由县级以上人民政府专利管理部门责令改正，没收违法所得，可以并处违法所得1倍以上5倍以下的罚款;没有违法所得的，可以处以1万元以上5万元以下的罚款;情节严重的，可以处以5万元以上10万元以下的罚款。</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违反本条例第三十五条规定，尚不构成犯罪的，由县级以上人民政府专利管理部门给予警告，责令改正，可以并处1000元以上10万元以下的罚款。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rPr>
              <w:t>对《学校食品安全与营养健康管理规定》第五十四条规定的处罚</w:t>
            </w:r>
          </w:p>
        </w:tc>
        <w:tc>
          <w:tcPr>
            <w:tcW w:w="4931" w:type="dxa"/>
            <w:tcBorders>
              <w:tl2br w:val="nil"/>
              <w:tr2bl w:val="nil"/>
            </w:tcBorders>
            <w:noWrap w:val="0"/>
            <w:vAlign w:val="center"/>
          </w:tcPr>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color w:val="auto"/>
                <w:kern w:val="2"/>
                <w:sz w:val="18"/>
                <w:szCs w:val="18"/>
              </w:rPr>
            </w:pPr>
            <w:r>
              <w:rPr>
                <w:rFonts w:hint="default" w:ascii="Times New Roman" w:hAnsi="Times New Roman" w:eastAsia="仿宋_GB2312" w:cs="Times New Roman"/>
                <w:color w:val="auto"/>
                <w:kern w:val="2"/>
                <w:sz w:val="18"/>
                <w:szCs w:val="18"/>
              </w:rPr>
              <w:t>《学校食品安全与营养健康管理规定》第五十四条</w:t>
            </w:r>
            <w:r>
              <w:rPr>
                <w:rFonts w:hint="eastAsia" w:ascii="Times New Roman" w:hAnsi="Times New Roman" w:eastAsia="仿宋_GB2312" w:cs="Times New Roman"/>
                <w:color w:val="auto"/>
                <w:kern w:val="2"/>
                <w:sz w:val="18"/>
                <w:szCs w:val="18"/>
                <w:lang w:val="en-US" w:eastAsia="zh-CN"/>
              </w:rPr>
              <w:t xml:space="preserve"> </w:t>
            </w:r>
            <w:r>
              <w:rPr>
                <w:rFonts w:hint="default" w:ascii="Times New Roman" w:hAnsi="Times New Roman" w:eastAsia="仿宋_GB2312" w:cs="Times New Roman"/>
                <w:color w:val="auto"/>
                <w:kern w:val="2"/>
                <w:sz w:val="18"/>
                <w:szCs w:val="18"/>
              </w:rPr>
              <w:t xml:space="preserve"> 违反本规定第二十五条、第二十六条、第二十七条第一款、第三十三条,以及第三十四条第（一）项、第（二）项、第（五）项，学校食堂（或者供餐单位）未按规定建立食品安全管理制度，或者未按规定制定、实施餐饮服务经营过程控制要求的，由县级以上人民政府食品安全监督管理部门依照食品安全法第一百二十六条第一款的规定处罚。</w:t>
            </w:r>
          </w:p>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2"/>
                <w:sz w:val="18"/>
                <w:szCs w:val="18"/>
              </w:rPr>
              <w:t>违反本规定第三十四条第（三）项、第（四）项，学校食堂（或者供餐单位）未查验或者留存食用农产品生产者、集中交易市场开办者或者经营者的社会信用代码或者身份证复印件或者购货凭证、合格证明文件的，由县级以上人民政府食品安全监督管理部门责令改正；拒不改正的，给予警告，并处5000元以上3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rPr>
              <w:t>对《学校食品安全与营养健康管理规定》第五十五条规定的处罚</w:t>
            </w:r>
          </w:p>
        </w:tc>
        <w:tc>
          <w:tcPr>
            <w:tcW w:w="4931" w:type="dxa"/>
            <w:tcBorders>
              <w:tl2br w:val="nil"/>
              <w:tr2bl w:val="nil"/>
            </w:tcBorders>
            <w:noWrap w:val="0"/>
            <w:vAlign w:val="center"/>
          </w:tcPr>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color w:val="auto"/>
                <w:kern w:val="2"/>
                <w:sz w:val="18"/>
                <w:szCs w:val="18"/>
              </w:rPr>
            </w:pPr>
            <w:r>
              <w:rPr>
                <w:rFonts w:hint="default" w:ascii="Times New Roman" w:hAnsi="Times New Roman" w:eastAsia="仿宋_GB2312" w:cs="Times New Roman"/>
                <w:color w:val="auto"/>
                <w:kern w:val="2"/>
                <w:sz w:val="18"/>
                <w:szCs w:val="18"/>
              </w:rPr>
              <w:t>《学校食品安全与营养健康管理规定》第五十五条 违反本规定第三十六条第二款</w:t>
            </w:r>
            <w:r>
              <w:rPr>
                <w:rFonts w:hint="eastAsia" w:ascii="Times New Roman" w:hAnsi="Times New Roman" w:eastAsia="仿宋_GB2312" w:cs="Times New Roman"/>
                <w:color w:val="auto"/>
                <w:kern w:val="2"/>
                <w:sz w:val="18"/>
                <w:szCs w:val="18"/>
                <w:lang w:eastAsia="zh-CN"/>
              </w:rPr>
              <w:t>，</w:t>
            </w:r>
            <w:r>
              <w:rPr>
                <w:rFonts w:hint="default" w:ascii="Times New Roman" w:hAnsi="Times New Roman" w:eastAsia="仿宋_GB2312" w:cs="Times New Roman"/>
                <w:color w:val="auto"/>
                <w:kern w:val="2"/>
                <w:sz w:val="18"/>
                <w:szCs w:val="18"/>
              </w:rPr>
              <w:t>学校食堂（或者供餐单位）采购、贮存亚硝酸盐（包括亚硝酸钠、亚硝酸钾）的,由县级以上人民政府食品安全监督管理部门责令改正，给予警告，并处5000元以上3万元以下罚款。</w:t>
            </w:r>
          </w:p>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2"/>
                <w:sz w:val="18"/>
                <w:szCs w:val="18"/>
              </w:rPr>
              <w:t>违反本规定第三十六条第三款，中小学、幼儿园食堂（或者供餐单位）制售冷荤类食品、生食类食品、裱花蛋糕，或者加工制作四季豆、鲜黄花菜、野生蘑菇、发芽土豆等高风险食品的，由县级以上人民政府食品安全监督管理部门责令改正；拒不改正的，给予警告，并处5000元以上3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sz w:val="18"/>
                <w:szCs w:val="18"/>
              </w:rPr>
              <w:t>对学校食堂（或者供餐单位）未按要求留样的处罚</w:t>
            </w:r>
          </w:p>
        </w:tc>
        <w:tc>
          <w:tcPr>
            <w:tcW w:w="4931" w:type="dxa"/>
            <w:tcBorders>
              <w:tl2br w:val="nil"/>
              <w:tr2bl w:val="nil"/>
            </w:tcBorders>
            <w:noWrap w:val="0"/>
            <w:vAlign w:val="center"/>
          </w:tcPr>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color w:val="auto"/>
                <w:kern w:val="2"/>
                <w:sz w:val="18"/>
                <w:szCs w:val="18"/>
              </w:rPr>
              <w:t>《学校食品安全与营养健康管理规定》第五十六条</w:t>
            </w:r>
            <w:r>
              <w:rPr>
                <w:rFonts w:hint="eastAsia" w:ascii="Times New Roman" w:hAnsi="Times New Roman" w:eastAsia="仿宋_GB2312" w:cs="Times New Roman"/>
                <w:color w:val="auto"/>
                <w:kern w:val="2"/>
                <w:sz w:val="18"/>
                <w:szCs w:val="18"/>
                <w:lang w:val="en-US" w:eastAsia="zh-CN"/>
              </w:rPr>
              <w:t xml:space="preserve"> </w:t>
            </w:r>
            <w:r>
              <w:rPr>
                <w:rFonts w:hint="default" w:ascii="Times New Roman" w:hAnsi="Times New Roman" w:eastAsia="仿宋_GB2312" w:cs="Times New Roman"/>
                <w:color w:val="auto"/>
                <w:kern w:val="2"/>
                <w:sz w:val="18"/>
                <w:szCs w:val="18"/>
              </w:rPr>
              <w:t xml:space="preserve"> 违反本规定第四十条，学校食堂（或者供餐单位）未按要求留样的,由县级以上人民政府食品安全监督管理部门责令改正，给予警告；拒不改正的，处5000元以上3万元以下罚款。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对生鲜乳收购者、乳制品生产企业在生鲜乳收购、乳制品生产过程中，加入非食品用化学物质或者其他可能危害人体健康的物质的处罚</w:t>
            </w:r>
          </w:p>
        </w:tc>
        <w:tc>
          <w:tcPr>
            <w:tcW w:w="4931" w:type="dxa"/>
            <w:tcBorders>
              <w:tl2br w:val="nil"/>
              <w:tr2bl w:val="nil"/>
            </w:tcBorders>
            <w:noWrap w:val="0"/>
            <w:vAlign w:val="center"/>
          </w:tcPr>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2"/>
                <w:sz w:val="18"/>
                <w:szCs w:val="18"/>
              </w:rPr>
              <w:t>《乳品质量安全监督管理条例》（2008年国务院令第536号）</w:t>
            </w:r>
            <w:r>
              <w:rPr>
                <w:rFonts w:hint="default" w:ascii="Times New Roman" w:hAnsi="Times New Roman" w:eastAsia="仿宋_GB2312" w:cs="Times New Roman"/>
                <w:b w:val="0"/>
                <w:bCs w:val="0"/>
                <w:color w:val="auto"/>
                <w:sz w:val="18"/>
                <w:szCs w:val="18"/>
              </w:rPr>
              <w:t>第五十四条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对生产、销售不符合乳品质量安全国家标准的乳品的处罚</w:t>
            </w:r>
          </w:p>
        </w:tc>
        <w:tc>
          <w:tcPr>
            <w:tcW w:w="4931" w:type="dxa"/>
            <w:tcBorders>
              <w:tl2br w:val="nil"/>
              <w:tr2bl w:val="nil"/>
            </w:tcBorders>
            <w:noWrap w:val="0"/>
            <w:vAlign w:val="center"/>
          </w:tcPr>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2"/>
                <w:sz w:val="18"/>
                <w:szCs w:val="18"/>
              </w:rPr>
              <w:t>《乳品质量安全监督管理条例》（2008年国务院令第536号）</w:t>
            </w:r>
            <w:r>
              <w:rPr>
                <w:rFonts w:hint="default" w:ascii="Times New Roman" w:hAnsi="Times New Roman" w:eastAsia="仿宋_GB2312" w:cs="Times New Roman"/>
                <w:b w:val="0"/>
                <w:bCs w:val="0"/>
                <w:color w:val="auto"/>
                <w:sz w:val="18"/>
                <w:szCs w:val="18"/>
              </w:rPr>
              <w:t>第五十五条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对乳制品生产企业违反本条例第三十六条的规定的处罚</w:t>
            </w:r>
          </w:p>
        </w:tc>
        <w:tc>
          <w:tcPr>
            <w:tcW w:w="4931" w:type="dxa"/>
            <w:tcBorders>
              <w:tl2br w:val="nil"/>
              <w:tr2bl w:val="nil"/>
            </w:tcBorders>
            <w:noWrap w:val="0"/>
            <w:vAlign w:val="center"/>
          </w:tcPr>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2"/>
                <w:sz w:val="18"/>
                <w:szCs w:val="18"/>
              </w:rPr>
              <w:t>《乳品质量安全监督管理条例》（2008年国务院令第536号）</w:t>
            </w:r>
            <w:r>
              <w:rPr>
                <w:rFonts w:hint="default" w:ascii="Times New Roman" w:hAnsi="Times New Roman" w:eastAsia="仿宋_GB2312" w:cs="Times New Roman"/>
                <w:b w:val="0"/>
                <w:bCs w:val="0"/>
                <w:color w:val="auto"/>
                <w:sz w:val="18"/>
                <w:szCs w:val="18"/>
              </w:rPr>
              <w:t>第五十六条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乳制品生产企业违反本条例第三十六条的规定，对不符合乳品质量安全国家标准、存在危害人体健康和生命安全或者可能危害婴幼儿身体健康和生长发育的乳制品，不停止生产、不召回的，由质量监督部门责令停止生产、召回；拒不停止生产、拒不召回的，没收其违法所得、违法乳制品和相关的工具、设备等物品，并处违法乳制品货值金额15倍以上30倍以下罚款，由发证机关吊销许可证照。</w:t>
            </w:r>
          </w:p>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第三十六条  乳制品生产企业发现其生产的乳制品不符合乳品质量安全国家标准、存在危害人体健康和生命安全危险或者可能危害婴幼儿身体健康或者生长发育的，应当立即停止生产，报告有关主管部门，告知销售者、消费者，召回已经出厂、上市销售的乳制品，并记录召回情况。</w:t>
            </w:r>
          </w:p>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乳制品生产企业对召回的乳制品应当采取销毁、无害化处理等措施，防止其再次流入市场。</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对乳制品销售者违反本条例第四十二条的规定的处罚</w:t>
            </w:r>
          </w:p>
        </w:tc>
        <w:tc>
          <w:tcPr>
            <w:tcW w:w="4931" w:type="dxa"/>
            <w:tcBorders>
              <w:tl2br w:val="nil"/>
              <w:tr2bl w:val="nil"/>
            </w:tcBorders>
            <w:noWrap w:val="0"/>
            <w:vAlign w:val="center"/>
          </w:tcPr>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2"/>
                <w:sz w:val="18"/>
                <w:szCs w:val="18"/>
              </w:rPr>
              <w:t>《乳品质量安全监督管理条例》（2008年国务院令第536号）</w:t>
            </w:r>
            <w:r>
              <w:rPr>
                <w:rFonts w:hint="default" w:ascii="Times New Roman" w:hAnsi="Times New Roman" w:eastAsia="仿宋_GB2312" w:cs="Times New Roman"/>
                <w:b w:val="0"/>
                <w:bCs w:val="0"/>
                <w:color w:val="auto"/>
                <w:sz w:val="18"/>
                <w:szCs w:val="18"/>
              </w:rPr>
              <w:t>第五十七条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乳制品销售者违反本条例第四十二条的规定，对不符合乳品质量安全国家标准、存在危害人体健康和生命安全或者可能危害婴幼儿身体健康和生长发育的乳制品，不停止销售、不追回的，由工商行政管理部门责令停止销售、追回；拒不停止销售、拒不追回的，没收其违法所得、违法乳制品和相关的工具、设备等物品，并处违法乳制品货值金额15倍以上30倍以下罚款，由发证机关吊销许可证照。</w:t>
            </w:r>
          </w:p>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第四十二条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对不符合乳品质量安全国家标准、存在危害人体健康和生命安全或者可能危害婴幼儿身体健康和生长发育的乳制品，销售者应当立即停止销售，追回已经售出的乳制品，并记录追回情况。</w:t>
            </w:r>
          </w:p>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乳制品销售者自行发现其销售的乳制品有前款规定情况的，还应当立即报告所在地工商行政管理等有关部门，通知乳制品生产企业。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对奶畜养殖者、生鲜乳收购者、乳制品生产企业和销售者在发生乳品质量安全事故后未报告、处置的处罚</w:t>
            </w:r>
          </w:p>
        </w:tc>
        <w:tc>
          <w:tcPr>
            <w:tcW w:w="4931" w:type="dxa"/>
            <w:tcBorders>
              <w:tl2br w:val="nil"/>
              <w:tr2bl w:val="nil"/>
            </w:tcBorders>
            <w:noWrap w:val="0"/>
            <w:vAlign w:val="center"/>
          </w:tcPr>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2"/>
                <w:sz w:val="18"/>
                <w:szCs w:val="18"/>
              </w:rPr>
              <w:t>《乳品质量安全监督管理条例》（2008年国务院令第536号）</w:t>
            </w:r>
            <w:r>
              <w:rPr>
                <w:rFonts w:hint="default" w:ascii="Times New Roman" w:hAnsi="Times New Roman" w:eastAsia="仿宋_GB2312" w:cs="Times New Roman"/>
                <w:b w:val="0"/>
                <w:bCs w:val="0"/>
                <w:color w:val="auto"/>
                <w:sz w:val="18"/>
                <w:szCs w:val="18"/>
              </w:rPr>
              <w:t>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w:t>
            </w:r>
            <w:r>
              <w:rPr>
                <w:rFonts w:hint="default" w:ascii="Times New Roman" w:hAnsi="Times New Roman" w:eastAsia="仿宋_GB2312" w:cs="Times New Roman"/>
                <w:b w:val="0"/>
                <w:bCs w:val="0"/>
                <w:color w:val="auto"/>
                <w:kern w:val="0"/>
                <w:sz w:val="18"/>
                <w:szCs w:val="18"/>
                <w:lang w:bidi="ar"/>
              </w:rPr>
              <w:t>《中华人民共和国大气污染防治法》第一百零三条规定的处罚</w:t>
            </w:r>
          </w:p>
        </w:tc>
        <w:tc>
          <w:tcPr>
            <w:tcW w:w="4931"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《中华人民共和国大气污染防治法》（2018年主席令第16号）第一百零三条</w:t>
            </w:r>
            <w:r>
              <w:rPr>
                <w:rFonts w:hint="eastAsia" w:ascii="Times New Roman" w:hAnsi="Times New Roman" w:eastAsia="仿宋_GB2312" w:cs="Times New Roman"/>
                <w:b w:val="0"/>
                <w:bCs w:val="0"/>
                <w:color w:val="auto"/>
                <w:sz w:val="18"/>
                <w:szCs w:val="18"/>
                <w:lang w:val="en-US" w:eastAsia="zh-CN" w:bidi="ar"/>
              </w:rPr>
              <w:t xml:space="preserve">  </w:t>
            </w:r>
            <w:r>
              <w:rPr>
                <w:rFonts w:hint="default" w:ascii="Times New Roman" w:hAnsi="Times New Roman" w:eastAsia="仿宋_GB2312" w:cs="Times New Roman"/>
                <w:b w:val="0"/>
                <w:bCs w:val="0"/>
                <w:color w:val="auto"/>
                <w:sz w:val="18"/>
                <w:szCs w:val="18"/>
                <w:lang w:bidi="ar"/>
              </w:rPr>
              <w:t>违反本法规定，有下列行为之一的，由县级以上地方人民政府市场监督管理部门责令改正，没收原材料、产品和违法所得，并处货值金额一倍以上三倍以下的罚款：</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（一）销售不符合质量标准的煤炭、石油焦的；</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（二）生产、销售挥发性有机物含量不符合质量标准或者要求的原材料和产品的；</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bidi="ar"/>
              </w:rPr>
              <w:t>（三）生产、销售不符合标准的机动车船和非道路移动机械用燃料、发动机油、氮氧化物还原剂、燃料和润滑油添加剂以及其他添加剂的；</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（四）在禁燃区内销售高污染燃料的。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对生产、进口、销售或者使用不符合规定标准或者要求的锅炉的处罚</w:t>
            </w:r>
          </w:p>
        </w:tc>
        <w:tc>
          <w:tcPr>
            <w:tcW w:w="4931" w:type="dxa"/>
            <w:tcBorders>
              <w:tl2br w:val="nil"/>
              <w:tr2bl w:val="nil"/>
            </w:tcBorders>
            <w:noWrap w:val="0"/>
            <w:vAlign w:val="center"/>
          </w:tcPr>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2"/>
                <w:sz w:val="18"/>
                <w:szCs w:val="18"/>
              </w:rPr>
              <w:t>《中华人民共和国大气污染防治法》（2018年主席令第16号）第一百零七条第二款  违反本法规定，生产、进口、销售或者使用不符合规定标准或者要求的锅炉，由县级以上人民政府市场监督管理、生态环境主管部门责令改正，没收违法所得，并处二万元以上二十万元以下的罚款。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对进口、销售超过污染物排放标准的机动车、非道路移动机械的处罚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《中华人民共和国大气污染防治法》（2018年主席令第16号）第一百一十条  违反本法规定，进口、销售超过污染物排放标准的机动车、非道路移动机械的，由县级以上人民政府市场监督管理部门、海关按照职责没收违法所得，并处货值金额一倍以上三倍以下的罚款，没收销毁无法达到污染物排放标准的机动车、非道路移动机械；进口行为构成走私的，由海关依法予以处罚。</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违反本法规定，销售的机动车、非道路移动机械不符合污染物排放标准的，销售者应当负责修理、更换、退货；给购买者造成损失的，销售者应当赔偿损失。</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对违反《中华人民共和国电子商务法》第七十六条规定行为的处罚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《中华人民共和国电子商务法》（2018年主席令第7号）第七十六条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电子商务经营者违反本法规定，有下列行为之一的，由市场监督管理部门责令限期改正，可以处一万元以下的罚款，对其中的电子商务平台经营者，依照本法第八十一条第一款的规定处罚：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（一）未在首页显著位置公示营业执照信息、行政许可信息、属于不需要办理市场主体登记情形等信息,或者上述信息的链接标识的；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（二）未在首页显著位置持续公示终止电子商务的有关信息的；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（三）未明示用户信息查询、更正、删除以及用户注销的方式、程序，或者对用户信息查询、更正、删除以及用户注销设置不合理条件的。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电子商务平台经营者对违反前款规定的平台内经营者未采取必要措施的，由市场监督管理部门责令限期改正，可以处二万元以上十万元以下的罚款。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对违反《中华人民共和国电子商务法》第七十七条规定行为的处罚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《中华人民共和国电子商务法》（2018年主席令第7号）第七十七条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对违反《中华人民共和国电子商务法》第七十八条规定行为的处罚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《中华人民共和国电子商务法》（2018年主席令第7号）第七十八条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对违反《中华人民共和国电子商务法》第八十条规定行为的处罚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《中华人民共和国电子商务法》（2018年主席令第7号）第八十条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电子商务平台经营者有下列行为之一的，由有关主管部门责令限期改正；逾期不改正的，处二万元以上十万元以下的罚款；情节严重的，责令停业整顿，并处十万元以上五十万元以下的罚款：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（一）不履行本法第二十七条规定的核验、登记义务的；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（二）不按照本法第二十八条规定向市场监督管理部门、税务部门报送有关信息的；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（三）不按照本法第二十九条规定对违法情形采取必要的处置措施，或者未向有关主管部门报告的；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（四）不履行本法第三十一条规定的商品和服务信息、交易信息保存义务的。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法律、行政法规对前款规定的违法行为的处罚另有规定的，依照其规定。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对违反《中华人民共和国电子商务法》第八十一条规定行为的处罚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《中华人民共和国电子商务法》（2018年主席令第7号）第八十一条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电子商务平台经营者违反本法规定，有下列行为之一的，由市场监督管理部门责令限期改正，可以处二万元以上十万元以下的罚款；情节严重的，处十万元以上五十万元以下的罚款：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（一）未在首页显著位置持续公示平台服务协议、交易规则信息或者上述信息的链接标识的；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（二）修改交易规则未在首页显著位置公开征求意见，未按照规定的时间提前公示修改内容，或者阻止平台内经营者退出的；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（三）未以显著方式区分标记自营业务和平台内经营者开展的业务的；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（四）未为消费者提供对平台内销售的商品或者提供的服务进行评价的途径，或者擅自删除消费者的评价的。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电子商务平台经营者违反本法第四十条规定，对竞价排名的商品或者服务未显著标明“广告”的，依照《中华人民共和国广告法》的规定处罚。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对违反《中华人民共和国电子商务法》第八十二条规定行为的处罚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《中华人民共和国电子商务法》（2018年主席令第7号）第八十二条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对违反《中华人民共和国电子商务法》第八十三条规定行为的处罚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《中华人民共和国电子商务法》（2018年主席令第7号）第八十三条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对违反《中华人民共和国电子商务法》第八十四条规定行为的处罚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《中华人民共和国电子商务法》（2018年主席令第7号）第八十四条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对《化妆品监督管理条例》</w:t>
            </w:r>
            <w:r>
              <w:rPr>
                <w:rFonts w:hint="default" w:ascii="Times New Roman" w:hAnsi="Times New Roman" w:eastAsia="仿宋_GB2312" w:cs="Times New Roman"/>
                <w:b w:val="0"/>
                <w:bCs w:val="0"/>
                <w:color w:val="auto"/>
                <w:sz w:val="18"/>
                <w:szCs w:val="18"/>
              </w:rPr>
              <w:t>第五十九条</w:t>
            </w:r>
            <w:r>
              <w:rPr>
                <w:rFonts w:hint="default" w:ascii="Times New Roman" w:hAnsi="Times New Roman" w:eastAsia="仿宋_GB2312" w:cs="Times New Roman"/>
                <w:b w:val="0"/>
                <w:bCs w:val="0"/>
                <w:color w:val="auto"/>
                <w:kern w:val="0"/>
                <w:sz w:val="18"/>
                <w:szCs w:val="18"/>
                <w:shd w:val="clear" w:color="auto" w:fill="FFFFFF"/>
                <w:lang w:bidi="ar"/>
              </w:rPr>
              <w:t>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 xml:space="preserve">《化妆品监督管理条例》（中华人民共和国国务院令第727号）第五十九条 </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（一）未经许可从事化妆品生产活动，或者化妆品注册人、备案人委托未取得相应化妆品生产许可的企业生产化妆品；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（二）生产经营或者进口未经注册的特殊化妆品；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（三）使用禁止用于化妆品生产的原料、应当注册但未经注册的新原料生产化妆品，在化妆品中非法添加可能危害人体健康的物质，或者使用超过使用期限、废弃、回收的化妆品或者原料生产化妆品。</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对《化妆品监督管理条例》</w:t>
            </w:r>
            <w:r>
              <w:rPr>
                <w:rFonts w:hint="default" w:ascii="Times New Roman" w:hAnsi="Times New Roman" w:eastAsia="仿宋_GB2312" w:cs="Times New Roman"/>
                <w:b w:val="0"/>
                <w:bCs w:val="0"/>
                <w:color w:val="auto"/>
                <w:sz w:val="18"/>
                <w:szCs w:val="18"/>
              </w:rPr>
              <w:t>第</w:t>
            </w:r>
            <w:r>
              <w:rPr>
                <w:rFonts w:hint="default" w:ascii="Times New Roman" w:hAnsi="Times New Roman" w:eastAsia="仿宋_GB2312" w:cs="Times New Roman"/>
                <w:b w:val="0"/>
                <w:bCs w:val="0"/>
                <w:color w:val="auto"/>
                <w:sz w:val="18"/>
                <w:szCs w:val="18"/>
                <w:lang w:val="en-US" w:eastAsia="zh-CN"/>
              </w:rPr>
              <w:t>六十</w:t>
            </w:r>
            <w:r>
              <w:rPr>
                <w:rFonts w:hint="default" w:ascii="Times New Roman" w:hAnsi="Times New Roman" w:eastAsia="仿宋_GB2312" w:cs="Times New Roman"/>
                <w:b w:val="0"/>
                <w:bCs w:val="0"/>
                <w:color w:val="auto"/>
                <w:sz w:val="18"/>
                <w:szCs w:val="18"/>
              </w:rPr>
              <w:t>条</w:t>
            </w:r>
            <w:r>
              <w:rPr>
                <w:rFonts w:hint="default" w:ascii="Times New Roman" w:hAnsi="Times New Roman" w:eastAsia="仿宋_GB2312" w:cs="Times New Roman"/>
                <w:b w:val="0"/>
                <w:bCs w:val="0"/>
                <w:color w:val="auto"/>
                <w:kern w:val="0"/>
                <w:sz w:val="18"/>
                <w:szCs w:val="18"/>
                <w:shd w:val="clear" w:color="auto" w:fill="FFFFFF"/>
                <w:lang w:bidi="ar"/>
              </w:rPr>
              <w:t>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《化妆品监督管理条例》（中华人民共和国国务院令第727号）</w:t>
            </w:r>
            <w:r>
              <w:rPr>
                <w:rFonts w:hint="default" w:ascii="Times New Roman" w:hAnsi="Times New Roman" w:eastAsia="仿宋_GB2312" w:cs="Times New Roman"/>
                <w:b w:val="0"/>
                <w:bCs w:val="0"/>
                <w:color w:val="auto"/>
                <w:sz w:val="18"/>
                <w:szCs w:val="18"/>
              </w:rPr>
              <w:t>第六十条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（一）使用不符合强制性国家标准、技术规范的原料、直接接触化妆品的包装材料，应当备案但未备案的新原料生产化妆品，或者不按照强制性国家标准或者技术规范使用原料；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（二）生产经营不符合强制性国家标准、技术规范或者不符合化妆品注册、备案资料载明的技术要求的化妆品；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（三）未按照化妆品生产质量管理规范的要求组织生产；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（四）更改化妆品使用期限；</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（五）化妆品经营者擅自配制化妆品，或者经营变质、超过使用期限的化妆品；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（六）在负责药品监督管理的部门责令其实施召回后拒不召回，或者在负责药品监督管理的部门责令停止或者暂停生产、经营后拒不停止或者暂停生产、经营。</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对《化妆品监督管理条例》</w:t>
            </w:r>
            <w:r>
              <w:rPr>
                <w:rFonts w:hint="default" w:ascii="Times New Roman" w:hAnsi="Times New Roman" w:eastAsia="仿宋_GB2312" w:cs="Times New Roman"/>
                <w:b w:val="0"/>
                <w:bCs w:val="0"/>
                <w:color w:val="auto"/>
                <w:sz w:val="18"/>
                <w:szCs w:val="18"/>
              </w:rPr>
              <w:t>第</w:t>
            </w:r>
            <w:r>
              <w:rPr>
                <w:rFonts w:hint="default" w:ascii="Times New Roman" w:hAnsi="Times New Roman" w:eastAsia="仿宋_GB2312" w:cs="Times New Roman"/>
                <w:b w:val="0"/>
                <w:bCs w:val="0"/>
                <w:color w:val="auto"/>
                <w:sz w:val="18"/>
                <w:szCs w:val="18"/>
                <w:lang w:val="en-US" w:eastAsia="zh-CN"/>
              </w:rPr>
              <w:t>六十一</w:t>
            </w:r>
            <w:r>
              <w:rPr>
                <w:rFonts w:hint="default" w:ascii="Times New Roman" w:hAnsi="Times New Roman" w:eastAsia="仿宋_GB2312" w:cs="Times New Roman"/>
                <w:b w:val="0"/>
                <w:bCs w:val="0"/>
                <w:color w:val="auto"/>
                <w:sz w:val="18"/>
                <w:szCs w:val="18"/>
              </w:rPr>
              <w:t>条</w:t>
            </w:r>
            <w:r>
              <w:rPr>
                <w:rFonts w:hint="default" w:ascii="Times New Roman" w:hAnsi="Times New Roman" w:eastAsia="仿宋_GB2312" w:cs="Times New Roman"/>
                <w:b w:val="0"/>
                <w:bCs w:val="0"/>
                <w:color w:val="auto"/>
                <w:kern w:val="0"/>
                <w:sz w:val="18"/>
                <w:szCs w:val="18"/>
                <w:shd w:val="clear" w:color="auto" w:fill="FFFFFF"/>
                <w:lang w:bidi="ar"/>
              </w:rPr>
              <w:t>规定情形的处罚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《化妆品监督管理条例》（中华人民共和国国务院令第727号）第六十一条 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（一）上市销售、经营或者进口未备案的普通化妆品；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（二）未依照本条例规定设质量安全负责人；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（三）化妆品注册人、备案人未对受托生产企业的生产活动进行监督；</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（四）未依照本条例规定建立并执行从业人员健康管理制度；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（五）生产经营标签不符合本条例规定的化妆品。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生产经营的化妆品的标签存在瑕疵但不影响质量安全且不会对消费者造成误导的，由负责药品监督管理的部门责令改正；拒不改正的，处2000元以下罚款。</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对《医疗器械使用质量监督管理办法》</w:t>
            </w:r>
            <w:r>
              <w:rPr>
                <w:rFonts w:hint="default" w:ascii="Times New Roman" w:hAnsi="Times New Roman" w:eastAsia="仿宋_GB2312" w:cs="Times New Roman"/>
                <w:b w:val="0"/>
                <w:bCs w:val="0"/>
                <w:color w:val="auto"/>
                <w:kern w:val="0"/>
                <w:sz w:val="18"/>
                <w:szCs w:val="18"/>
                <w:lang w:bidi="ar"/>
              </w:rPr>
              <w:t>第三十条的处罚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《医疗器械使用质量监督管理办法》（国家食品药品监督管理总局18号令）</w:t>
            </w:r>
            <w:r>
              <w:rPr>
                <w:rFonts w:hint="default" w:ascii="Times New Roman" w:hAnsi="Times New Roman" w:eastAsia="仿宋_GB2312" w:cs="Times New Roman"/>
                <w:b w:val="0"/>
                <w:bCs w:val="0"/>
                <w:color w:val="auto"/>
                <w:kern w:val="0"/>
                <w:sz w:val="18"/>
                <w:szCs w:val="18"/>
                <w:lang w:bidi="ar"/>
              </w:rPr>
              <w:t>第三十条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 xml:space="preserve"> 医疗器械使用单位有下列情形之一的，由县级以上食品药品监督管理部门责令限期改正，给予警告；拒不改正的，处1万元以下罚款：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（一）未按规定配备与其规模相适应的医疗器械质量管理机构或者质量管理人员，或者未按规定建立覆盖质量管理全过程的使用质量管理制度的；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（二）未按规定由指定的部门或者人员统一采购医疗器械的；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（三）购进、使用未备案的第一类医疗器械，或者从未备案的经营企业购进第二类医疗器械的；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（四）贮存医疗器械的场所、设施及条件与医疗器械品种、数量不相适应的，或者未按照贮存条件、医疗器械有效期限等要求对贮存的医疗器械进行定期检查并记录的；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（五）未按规定建立、执行医疗器械使用前质量检查制度的；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（六）未按规定索取、保存医疗器械维护维修相关记录的；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（七）未按规定对本单位从事医疗器械维护维修的相关技术人员进行培训考核、建立培训档案的；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（八）未按规定对其医疗器械质量管理工作进行自查、形成自查报告的。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sz w:val="18"/>
                <w:szCs w:val="18"/>
                <w:lang w:val="en-US" w:eastAsia="zh-CN"/>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对《医疗器械使用质量监督管理办法》第三十一条的处罚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lang w:val="en-US" w:eastAsia="zh-CN"/>
              </w:rPr>
              <w:t>《医疗器械使用质量监督管理办法》（国家食品药品监督管理总局18号令）第三十一条  医疗器械生产经营企业违反本办法第十七条规定，未按要求提供维护维修服务，或者未按要求提供维护维修所必需的材料和信息的，由县级以上食品药品监督管理部门给予警告，责令限期改正；情节严重或者拒不改正的，处5000元以上2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lang w:val="en-US" w:eastAsia="zh-CN"/>
              </w:rPr>
              <w:t>9.法律法规规章文件规定应履行的其他责任。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val="en-US" w:eastAsia="zh-CN"/>
              </w:rPr>
              <w:t>医疗器械监督管理科、</w:t>
            </w:r>
            <w:r>
              <w:rPr>
                <w:rFonts w:hint="eastAsia" w:ascii="Times New Roman" w:hAnsi="Times New Roman" w:eastAsia="仿宋_GB2312" w:cs="Times New Roman"/>
                <w:b w:val="0"/>
                <w:bCs w:val="0"/>
                <w:color w:val="auto"/>
                <w:sz w:val="18"/>
                <w:szCs w:val="18"/>
                <w:lang w:val="en-US"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val="en-US" w:eastAsia="zh-CN"/>
              </w:rPr>
              <w:t>单位法定代表人、分管领导、</w:t>
            </w:r>
            <w:r>
              <w:rPr>
                <w:rFonts w:hint="eastAsia" w:ascii="Times New Roman" w:hAnsi="Times New Roman" w:eastAsia="仿宋_GB2312" w:cs="Times New Roman"/>
                <w:b w:val="0"/>
                <w:bCs w:val="0"/>
                <w:color w:val="auto"/>
                <w:sz w:val="18"/>
                <w:szCs w:val="18"/>
                <w:lang w:val="en-US" w:eastAsia="zh-CN"/>
              </w:rPr>
              <w:t>部门负责人</w:t>
            </w:r>
            <w:r>
              <w:rPr>
                <w:rFonts w:hint="default" w:ascii="Times New Roman" w:hAnsi="Times New Roman" w:eastAsia="仿宋_GB2312" w:cs="Times New Roman"/>
                <w:b w:val="0"/>
                <w:bCs w:val="0"/>
                <w:color w:val="auto"/>
                <w:sz w:val="18"/>
                <w:szCs w:val="18"/>
                <w:lang w:val="en-US" w:eastAsia="zh-CN"/>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sz w:val="18"/>
                <w:szCs w:val="18"/>
                <w:lang w:val="en-US" w:eastAsia="zh-CN"/>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对《医疗器械使用质量监督管理办法》第三十二条的处罚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lang w:val="en-US" w:eastAsia="zh-CN"/>
              </w:rPr>
              <w:t>《医疗器械使用质量监督管理办法》（国家食品药品监督管理总局18号令）第三十二条  医疗器械使用单位、生产经营企业和维修服务机构等不配合食品药品监督管理部门的监督检查，或者拒绝、隐瞒、不如实提供有关情况和资料的，由县级以上食品药品监督管理部门责令改正，给予警告，可以并处2万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sz w:val="18"/>
                <w:szCs w:val="18"/>
                <w:lang w:val="en-US" w:eastAsia="zh-CN"/>
              </w:rPr>
              <w:t>9.法律法规规章文件规定应履行的其他责任。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val="en-US" w:eastAsia="zh-CN"/>
              </w:rPr>
              <w:t>医疗器械监督管理科、</w:t>
            </w:r>
            <w:r>
              <w:rPr>
                <w:rFonts w:hint="eastAsia" w:ascii="Times New Roman" w:hAnsi="Times New Roman" w:eastAsia="仿宋_GB2312" w:cs="Times New Roman"/>
                <w:b w:val="0"/>
                <w:bCs w:val="0"/>
                <w:color w:val="auto"/>
                <w:sz w:val="18"/>
                <w:szCs w:val="18"/>
                <w:lang w:val="en-US"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sz w:val="18"/>
                <w:szCs w:val="18"/>
                <w:lang w:val="en-US" w:eastAsia="zh-CN"/>
              </w:rPr>
              <w:t>单位法定代表人、分管领导、</w:t>
            </w:r>
            <w:r>
              <w:rPr>
                <w:rFonts w:hint="eastAsia" w:ascii="Times New Roman" w:hAnsi="Times New Roman" w:eastAsia="仿宋_GB2312" w:cs="Times New Roman"/>
                <w:b w:val="0"/>
                <w:bCs w:val="0"/>
                <w:color w:val="auto"/>
                <w:sz w:val="18"/>
                <w:szCs w:val="18"/>
                <w:lang w:val="en-US" w:eastAsia="zh-CN"/>
              </w:rPr>
              <w:t>部门负责人</w:t>
            </w:r>
            <w:r>
              <w:rPr>
                <w:rFonts w:hint="default" w:ascii="Times New Roman" w:hAnsi="Times New Roman" w:eastAsia="仿宋_GB2312" w:cs="Times New Roman"/>
                <w:b w:val="0"/>
                <w:bCs w:val="0"/>
                <w:color w:val="auto"/>
                <w:sz w:val="18"/>
                <w:szCs w:val="18"/>
                <w:lang w:val="en-US" w:eastAsia="zh-CN"/>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对使用假药、劣药的处罚</w:t>
            </w:r>
          </w:p>
        </w:tc>
        <w:tc>
          <w:tcPr>
            <w:tcW w:w="4931" w:type="dxa"/>
            <w:tcBorders>
              <w:tl2br w:val="nil"/>
              <w:tr2bl w:val="nil"/>
            </w:tcBorders>
            <w:noWrap w:val="0"/>
            <w:vAlign w:val="center"/>
          </w:tcPr>
          <w:p>
            <w:pPr>
              <w:keepNext w:val="0"/>
              <w:keepLines w:val="0"/>
              <w:pageBreakBefore w:val="0"/>
              <w:tabs>
                <w:tab w:val="left" w:pos="811"/>
              </w:tabs>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《中华人民共和国药品管理法》（2019年版）第一百一十九条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药品使用单位使用假药、劣药的，按照销售假药、零售劣药的规定处罚；情节严重的，法定代表人、主要负责人、直接负责的主管人员和其他责任人员有医疗卫生人员执业证书的，还应当吊销执业证书。</w:t>
            </w:r>
          </w:p>
          <w:p>
            <w:pPr>
              <w:keepNext w:val="0"/>
              <w:keepLines w:val="0"/>
              <w:pageBreakBefore w:val="0"/>
              <w:tabs>
                <w:tab w:val="left" w:pos="811"/>
              </w:tabs>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第一百三十九条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本法第一百一十五条至第一百三十八条规定的行政处罚，由县级以上人民政府药品监督管理部门按照职责分工决定；撤销许可、吊销许可证件的，由原批准、发证的部门决定。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firstLine="207"/>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对药品网络交易第三方平台提供者未履行资质审核、报告、停止提供网络交易平台服务等义务的处罚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《中华人民共和国药品管理法》（2019年版）第一百三十一条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第一百三十九条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本法第一百一十五条至第一百三十八条规定的行政处罚，由县级以上人民政府药品监督管理部门按照职责分工决定；撤销许可、吊销许可证件的，由原批准、发证的部门决定。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对药品上市许可持有人未按照规定开展药品不良反应监测或者报告疑似药品不良反应的处罚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《中华人民共和国药品管理法》（2019年版）第一百三十四条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药品上市许可持有人未按照规定开展药品不良反应监测或者报告疑似药品不良反应的，责令限期改正，给予警告；逾期不改正的，责令停产停业整顿，并处十万元以上一百万元以下的罚款。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药品经营企业未按照规定报告疑似药品不良反应的，责令限期改正，给予警告；逾期不改正的，责令停产停业整顿，并处五万元以上五十万元以下的罚款。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医疗机构未按照规定报告疑似药品不良反应的，责令限期改正，给予警告；逾期不改正的，处五万元以上五十万元以下的罚款。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第一百三十九条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本法第一百一十五条至第一百三十八条规定的行政处罚，由县级以上人民政府药品监督管理部门按照职责分工决定；撤销许可、吊销许可证件的，由原批准、发证的部门决定。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对药品上市许可持有人在省、自治区、直辖市人民政府药品监督管理部门责令其召回后，拒不召回的处罚</w:t>
            </w:r>
          </w:p>
        </w:tc>
        <w:tc>
          <w:tcPr>
            <w:tcW w:w="4931"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shd w:val="clear" w:color="auto" w:fill="FFFFFF"/>
                <w:lang w:eastAsia="zh-CN"/>
              </w:rPr>
            </w:pPr>
            <w:r>
              <w:rPr>
                <w:rFonts w:hint="default" w:ascii="Times New Roman" w:hAnsi="Times New Roman" w:eastAsia="仿宋_GB2312" w:cs="Times New Roman"/>
                <w:b w:val="0"/>
                <w:bCs w:val="0"/>
                <w:color w:val="auto"/>
                <w:sz w:val="18"/>
                <w:szCs w:val="18"/>
                <w:shd w:val="clear" w:color="auto" w:fill="FFFFFF"/>
              </w:rPr>
              <w:t>《中华人民共和国药品管理法》（2019年版）第一百三十五条</w:t>
            </w:r>
            <w:r>
              <w:rPr>
                <w:rFonts w:hint="eastAsia" w:ascii="Times New Roman" w:hAnsi="Times New Roman" w:eastAsia="仿宋_GB2312" w:cs="Times New Roman"/>
                <w:b w:val="0"/>
                <w:bCs w:val="0"/>
                <w:color w:val="auto"/>
                <w:sz w:val="18"/>
                <w:szCs w:val="18"/>
                <w:shd w:val="clear" w:color="auto" w:fill="FFFFFF"/>
                <w:lang w:val="en-US" w:eastAsia="zh-CN"/>
              </w:rPr>
              <w:t xml:space="preserve">  </w:t>
            </w:r>
            <w:r>
              <w:rPr>
                <w:rFonts w:hint="default" w:ascii="Times New Roman" w:hAnsi="Times New Roman" w:eastAsia="仿宋_GB2312" w:cs="Times New Roman"/>
                <w:b w:val="0"/>
                <w:bCs w:val="0"/>
                <w:color w:val="auto"/>
                <w:sz w:val="18"/>
                <w:szCs w:val="18"/>
                <w:shd w:val="clear" w:color="auto" w:fill="FFFFFF"/>
              </w:rPr>
              <w:t>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第一百三十九条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本法第一百一十五条至第一百三十八条规定的行政处罚，由县级以上人民政府药品监督管理部门按照职责分工决定；撤销许可、吊销许可证件的，由原批准、发证的部门决定。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w:t>
            </w:r>
            <w:r>
              <w:rPr>
                <w:rFonts w:hint="default" w:ascii="Times New Roman" w:hAnsi="Times New Roman" w:eastAsia="仿宋_GB2312" w:cs="Times New Roman"/>
                <w:b w:val="0"/>
                <w:bCs w:val="0"/>
                <w:color w:val="auto"/>
                <w:sz w:val="18"/>
                <w:szCs w:val="18"/>
                <w:shd w:val="clear" w:color="auto" w:fill="FFFFFF"/>
              </w:rPr>
              <w:t>境外药品上市许可持有人指定的在中国境内的企业法人未依照履行相关义务的处罚</w:t>
            </w:r>
          </w:p>
        </w:tc>
        <w:tc>
          <w:tcPr>
            <w:tcW w:w="4931" w:type="dxa"/>
            <w:tcBorders>
              <w:tl2br w:val="nil"/>
              <w:tr2bl w:val="nil"/>
            </w:tcBorders>
            <w:noWrap w:val="0"/>
            <w:vAlign w:val="center"/>
          </w:tcPr>
          <w:p>
            <w:pPr>
              <w:pStyle w:val="3"/>
              <w:keepNext w:val="0"/>
              <w:keepLines w:val="0"/>
              <w:pageBreakBefore w:val="0"/>
              <w:tabs>
                <w:tab w:val="left" w:pos="1815"/>
              </w:tabs>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shd w:val="clear" w:color="auto" w:fill="FFFFFF"/>
              </w:rPr>
            </w:pPr>
            <w:r>
              <w:rPr>
                <w:rFonts w:hint="default" w:ascii="Times New Roman" w:hAnsi="Times New Roman" w:eastAsia="仿宋_GB2312" w:cs="Times New Roman"/>
                <w:b w:val="0"/>
                <w:bCs w:val="0"/>
                <w:color w:val="auto"/>
                <w:sz w:val="18"/>
                <w:szCs w:val="18"/>
                <w:shd w:val="clear" w:color="auto" w:fill="FFFFFF"/>
              </w:rPr>
              <w:t>《中华人民共和国药品管理法》（2019年版）第一百三十六条</w:t>
            </w:r>
            <w:r>
              <w:rPr>
                <w:rFonts w:hint="eastAsia" w:ascii="Times New Roman" w:hAnsi="Times New Roman" w:eastAsia="仿宋_GB2312" w:cs="Times New Roman"/>
                <w:b w:val="0"/>
                <w:bCs w:val="0"/>
                <w:color w:val="auto"/>
                <w:sz w:val="18"/>
                <w:szCs w:val="18"/>
                <w:shd w:val="clear" w:color="auto" w:fill="FFFFFF"/>
                <w:lang w:val="en-US" w:eastAsia="zh-CN"/>
              </w:rPr>
              <w:t xml:space="preserve">  </w:t>
            </w:r>
            <w:r>
              <w:rPr>
                <w:rFonts w:hint="default" w:ascii="Times New Roman" w:hAnsi="Times New Roman" w:eastAsia="仿宋_GB2312" w:cs="Times New Roman"/>
                <w:b w:val="0"/>
                <w:bCs w:val="0"/>
                <w:color w:val="auto"/>
                <w:sz w:val="18"/>
                <w:szCs w:val="18"/>
                <w:shd w:val="clear" w:color="auto" w:fill="FFFFFF"/>
              </w:rPr>
              <w:t>药品上市许可持有人为境外企业的，其指定的在中国境内的企业法人未依照本法规定履行相关义务的，适用本法有关药品上市许可持有人法律责任的规定。</w:t>
            </w:r>
          </w:p>
          <w:p>
            <w:pPr>
              <w:pStyle w:val="3"/>
              <w:keepNext w:val="0"/>
              <w:keepLines w:val="0"/>
              <w:pageBreakBefore w:val="0"/>
              <w:tabs>
                <w:tab w:val="left" w:pos="1815"/>
              </w:tabs>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第一百三十九条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本法第一百一十五条至第一百三十八条规定的行政处罚，由县级以上人民政府药品监督管理部门按照职责分工决定；撤销许可、吊销许可证件的，由原批准、发证的部门决定。</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sz w:val="18"/>
                <w:szCs w:val="18"/>
                <w:lang w:eastAsia="zh-CN" w:bidi="ar"/>
              </w:rPr>
              <w:t>药品化妆品生产监督管理科、六盘水市钟山区市场监督管理局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对药品上市许可持有人、药品生产企业、药品经营企业或者医疗机构未依法聘用人员的处罚</w:t>
            </w:r>
          </w:p>
        </w:tc>
        <w:tc>
          <w:tcPr>
            <w:tcW w:w="4931" w:type="dxa"/>
            <w:tcBorders>
              <w:tl2br w:val="nil"/>
              <w:tr2bl w:val="nil"/>
            </w:tcBorders>
            <w:noWrap w:val="0"/>
            <w:vAlign w:val="center"/>
          </w:tcPr>
          <w:p>
            <w:pPr>
              <w:pStyle w:val="3"/>
              <w:keepNext w:val="0"/>
              <w:keepLines w:val="0"/>
              <w:pageBreakBefore w:val="0"/>
              <w:tabs>
                <w:tab w:val="left" w:pos="1815"/>
              </w:tabs>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shd w:val="clear" w:color="auto" w:fill="FFFFFF"/>
              </w:rPr>
              <w:t>《中华人民共和国药品管理法》（2019年版）</w:t>
            </w:r>
            <w:r>
              <w:rPr>
                <w:rFonts w:hint="default" w:ascii="Times New Roman" w:hAnsi="Times New Roman" w:eastAsia="仿宋_GB2312" w:cs="Times New Roman"/>
                <w:b w:val="0"/>
                <w:bCs w:val="0"/>
                <w:color w:val="auto"/>
                <w:sz w:val="18"/>
                <w:szCs w:val="18"/>
              </w:rPr>
              <w:t>第一百四十条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药品上市许可持有人、药品生产企业、药品经营企业或者医疗机构违反本法规定聘用人员的，由药品监督管理部门或者卫生健康主管部门责令解聘，处五万元以上二十万元以下的罚款。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对疫苗上市许可持有人或者其他单位违反药品相关质量管理规范的处罚</w:t>
            </w:r>
          </w:p>
        </w:tc>
        <w:tc>
          <w:tcPr>
            <w:tcW w:w="4931"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shd w:val="clear" w:color="auto" w:fill="FFFFFF"/>
              </w:rPr>
              <w:t>《中华人民共和国疫苗管理法》第八十二条</w:t>
            </w:r>
            <w:r>
              <w:rPr>
                <w:rFonts w:hint="eastAsia" w:ascii="Times New Roman" w:hAnsi="Times New Roman" w:eastAsia="仿宋_GB2312" w:cs="Times New Roman"/>
                <w:b w:val="0"/>
                <w:bCs w:val="0"/>
                <w:color w:val="auto"/>
                <w:sz w:val="18"/>
                <w:szCs w:val="18"/>
                <w:shd w:val="clear" w:color="auto" w:fill="FFFFFF"/>
                <w:lang w:val="en-US" w:eastAsia="zh-CN"/>
              </w:rPr>
              <w:t xml:space="preserve">  </w:t>
            </w:r>
            <w:r>
              <w:rPr>
                <w:rFonts w:hint="default" w:ascii="Times New Roman" w:hAnsi="Times New Roman" w:eastAsia="仿宋_GB2312" w:cs="Times New Roman"/>
                <w:b w:val="0"/>
                <w:bCs w:val="0"/>
                <w:color w:val="auto"/>
                <w:sz w:val="18"/>
                <w:szCs w:val="18"/>
                <w:shd w:val="clear" w:color="auto" w:fill="FFFFFF"/>
              </w:rPr>
              <w:t>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药品化妆品流通</w:t>
            </w:r>
            <w:r>
              <w:rPr>
                <w:rFonts w:hint="default" w:ascii="Times New Roman" w:hAnsi="Times New Roman" w:eastAsia="仿宋_GB2312" w:cs="Times New Roman"/>
                <w:b w:val="0"/>
                <w:bCs w:val="0"/>
                <w:color w:val="auto"/>
                <w:sz w:val="18"/>
                <w:szCs w:val="18"/>
                <w:lang w:bidi="ar"/>
              </w:rPr>
              <w:t>监管科、</w:t>
            </w: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对疾病预防控制机构、接种单位、疫苗上市许可持有人、疫苗配送单位违反疫苗储存、运输管理规范有关冷链储存、运输要求的处罚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《中华人民共和国疫苗管理法》第八十五条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keepNext w:val="0"/>
              <w:keepLines w:val="0"/>
              <w:pageBreakBefore w:val="0"/>
              <w:widowControl/>
              <w:kinsoku/>
              <w:wordWrap/>
              <w:overflowPunct/>
              <w:topLinePunct w:val="0"/>
              <w:autoSpaceDE/>
              <w:autoSpaceDN/>
              <w:bidi w:val="0"/>
              <w:adjustRightInd/>
              <w:snapToGrid/>
              <w:spacing w:line="240" w:lineRule="exact"/>
              <w:ind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shd w:val="clear" w:color="auto" w:fill="FFFFFF"/>
              </w:rPr>
              <w:t>对疾病预防控制机构、接种单位、疫苗上市许可持有人、疫苗配送单位有</w:t>
            </w:r>
            <w:r>
              <w:rPr>
                <w:rFonts w:hint="default" w:ascii="Times New Roman" w:hAnsi="Times New Roman" w:eastAsia="仿宋_GB2312" w:cs="Times New Roman"/>
                <w:b w:val="0"/>
                <w:bCs w:val="0"/>
                <w:color w:val="auto"/>
                <w:kern w:val="0"/>
                <w:sz w:val="18"/>
                <w:szCs w:val="18"/>
                <w:lang w:bidi="ar"/>
              </w:rPr>
              <w:t>《中华人民共和国疫苗管理法》</w:t>
            </w:r>
            <w:r>
              <w:rPr>
                <w:rFonts w:hint="default" w:ascii="Times New Roman" w:hAnsi="Times New Roman" w:eastAsia="仿宋_GB2312" w:cs="Times New Roman"/>
                <w:b w:val="0"/>
                <w:bCs w:val="0"/>
                <w:color w:val="auto"/>
                <w:sz w:val="18"/>
                <w:szCs w:val="18"/>
                <w:shd w:val="clear" w:color="auto" w:fill="FFFFFF"/>
              </w:rPr>
              <w:t>第八十五条规定以外的违反疫苗储存、运输管理规范行为的处罚</w:t>
            </w:r>
          </w:p>
        </w:tc>
        <w:tc>
          <w:tcPr>
            <w:tcW w:w="4931"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shd w:val="clear" w:color="auto" w:fill="FFFFFF"/>
              </w:rPr>
            </w:pPr>
            <w:r>
              <w:rPr>
                <w:rFonts w:hint="default" w:ascii="Times New Roman" w:hAnsi="Times New Roman" w:eastAsia="仿宋_GB2312" w:cs="Times New Roman"/>
                <w:b w:val="0"/>
                <w:bCs w:val="0"/>
                <w:color w:val="auto"/>
                <w:sz w:val="18"/>
                <w:szCs w:val="18"/>
                <w:lang w:bidi="ar"/>
              </w:rPr>
              <w:t>《中华人民共和国疫苗管理法》</w:t>
            </w:r>
            <w:r>
              <w:rPr>
                <w:rFonts w:hint="default" w:ascii="Times New Roman" w:hAnsi="Times New Roman" w:eastAsia="仿宋_GB2312" w:cs="Times New Roman"/>
                <w:b w:val="0"/>
                <w:bCs w:val="0"/>
                <w:color w:val="auto"/>
                <w:sz w:val="18"/>
                <w:szCs w:val="18"/>
                <w:shd w:val="clear" w:color="auto" w:fill="FFFFFF"/>
              </w:rPr>
              <w:t>第八十六条</w:t>
            </w:r>
            <w:r>
              <w:rPr>
                <w:rFonts w:hint="eastAsia" w:ascii="Times New Roman" w:hAnsi="Times New Roman" w:eastAsia="仿宋_GB2312" w:cs="Times New Roman"/>
                <w:b w:val="0"/>
                <w:bCs w:val="0"/>
                <w:color w:val="auto"/>
                <w:sz w:val="18"/>
                <w:szCs w:val="18"/>
                <w:shd w:val="clear" w:color="auto" w:fill="FFFFFF"/>
                <w:lang w:val="en-US" w:eastAsia="zh-CN"/>
              </w:rPr>
              <w:t xml:space="preserve">  </w:t>
            </w:r>
            <w:r>
              <w:rPr>
                <w:rFonts w:hint="default" w:ascii="Times New Roman" w:hAnsi="Times New Roman" w:eastAsia="仿宋_GB2312" w:cs="Times New Roman"/>
                <w:b w:val="0"/>
                <w:bCs w:val="0"/>
                <w:color w:val="auto"/>
                <w:sz w:val="18"/>
                <w:szCs w:val="18"/>
                <w:shd w:val="clear" w:color="auto" w:fill="FFFFFF"/>
              </w:rPr>
              <w:t>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shd w:val="clear" w:color="auto" w:fill="FFFFFF"/>
              </w:rPr>
              <w:t>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eastAsia="zh-CN" w:bidi="ar"/>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对违反食品浪费管理有关规定的行政处罚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《中华人民共和国反食品浪费法》第二十八条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违反本法规定，餐饮服务经营者未主动对消费者进行防止食品浪费提示提醒的，由县级以上地方人民政府市场监督管理部门或者县级以上地方人民政府指定的部门责令改正，给予警告。</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违反本法规定，餐饮服务经营者诱导、误导消费者超量点餐造成明显浪费的，由县级以上地方人民政府市场监督管理部门或者县级以上地方人民政府指定的部门责令改正，给予警告；拒不改正的，处一千元以上一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第二十九条 违反本法规定，设有食堂的单位未制定或者未实施防止食品浪费措施的，由县级以上地方人民政府指定的部门责令改正，给予警告。</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1.立案责任：对依据监督检查职权或者通过举报、投诉、其他部门移送、上级部门交办等途径发现的违法行为线索，决定是否立案。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5.决定责任：依法应当给予行政处罚的，制作盖有行政机关印章的行政处罚决定书，载明违法事实、证据、处罚种类和依据、权利救济途径等内容。</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6.送达责任：行政处罚决定书在决定后七日内依照《民事诉讼法》的有关规定送达当事人。</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7.执行责任：督促当事人履行生效的行政处罚决定，对逾期不履行的，依照《行政强制法》的规定执行。</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bidi="ar"/>
              </w:rPr>
            </w:pPr>
            <w:r>
              <w:rPr>
                <w:rFonts w:hint="eastAsia" w:ascii="Times New Roman" w:hAnsi="Times New Roman" w:eastAsia="仿宋_GB2312" w:cs="Times New Roman"/>
                <w:b w:val="0"/>
                <w:bCs w:val="0"/>
                <w:color w:val="auto"/>
                <w:kern w:val="0"/>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lang w:bidi="ar"/>
              </w:rPr>
            </w:pPr>
            <w:r>
              <w:rPr>
                <w:rFonts w:hint="default" w:ascii="Times New Roman" w:hAnsi="Times New Roman" w:eastAsia="仿宋_GB2312" w:cs="Times New Roman"/>
                <w:b w:val="0"/>
                <w:bCs w:val="0"/>
                <w:color w:val="auto"/>
                <w:kern w:val="0"/>
                <w:sz w:val="18"/>
                <w:szCs w:val="18"/>
                <w:lang w:bidi="ar"/>
              </w:rPr>
              <w:t>单位法定代表人、分管领导、</w:t>
            </w:r>
            <w:r>
              <w:rPr>
                <w:rFonts w:hint="eastAsia" w:ascii="Times New Roman" w:hAnsi="Times New Roman" w:eastAsia="仿宋_GB2312" w:cs="Times New Roman"/>
                <w:b w:val="0"/>
                <w:bCs w:val="0"/>
                <w:color w:val="auto"/>
                <w:kern w:val="0"/>
                <w:sz w:val="18"/>
                <w:szCs w:val="18"/>
                <w:lang w:eastAsia="zh-CN" w:bidi="ar"/>
              </w:rPr>
              <w:t>部门负责人</w:t>
            </w:r>
            <w:r>
              <w:rPr>
                <w:rFonts w:hint="default" w:ascii="Times New Roman" w:hAnsi="Times New Roman" w:eastAsia="仿宋_GB2312" w:cs="Times New Roman"/>
                <w:b w:val="0"/>
                <w:bCs w:val="0"/>
                <w:color w:val="auto"/>
                <w:kern w:val="0"/>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eastAsia="zh-CN"/>
              </w:rPr>
              <w:t>对</w:t>
            </w:r>
            <w:r>
              <w:rPr>
                <w:rFonts w:hint="default" w:ascii="Times New Roman" w:hAnsi="Times New Roman" w:eastAsia="仿宋_GB2312" w:cs="Times New Roman"/>
                <w:color w:val="auto"/>
                <w:sz w:val="18"/>
                <w:szCs w:val="18"/>
              </w:rPr>
              <w:t>企业违反《中华人民共和国公司法》、</w:t>
            </w:r>
            <w:r>
              <w:rPr>
                <w:rFonts w:hint="default" w:ascii="Times New Roman" w:hAnsi="Times New Roman" w:eastAsia="仿宋_GB2312" w:cs="Times New Roman"/>
                <w:color w:val="auto"/>
                <w:sz w:val="18"/>
                <w:szCs w:val="18"/>
                <w:lang w:eastAsia="zh-CN"/>
              </w:rPr>
              <w:t>《中华人民共和国市场主体登记管理条例》、《中华人民共和国市场主体登记管理条例实施细则》</w:t>
            </w:r>
            <w:r>
              <w:rPr>
                <w:rFonts w:hint="default" w:ascii="Times New Roman" w:hAnsi="Times New Roman" w:eastAsia="仿宋_GB2312" w:cs="Times New Roman"/>
                <w:color w:val="auto"/>
                <w:sz w:val="18"/>
                <w:szCs w:val="18"/>
              </w:rPr>
              <w:t>违法行为的处罚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《中华人民共和国公司法》 第198、199、200、204、205、206、207、</w:t>
            </w:r>
            <w:r>
              <w:rPr>
                <w:rFonts w:hint="default" w:ascii="Times New Roman" w:hAnsi="Times New Roman" w:eastAsia="仿宋_GB2312" w:cs="Times New Roman"/>
                <w:color w:val="auto"/>
                <w:sz w:val="18"/>
                <w:szCs w:val="18"/>
                <w:lang w:val="en-US" w:eastAsia="zh-CN"/>
              </w:rPr>
              <w:t>210、</w:t>
            </w:r>
            <w:r>
              <w:rPr>
                <w:rFonts w:hint="default" w:ascii="Times New Roman" w:hAnsi="Times New Roman" w:eastAsia="仿宋_GB2312" w:cs="Times New Roman"/>
                <w:color w:val="auto"/>
                <w:sz w:val="18"/>
                <w:szCs w:val="18"/>
              </w:rPr>
              <w:t>211</w:t>
            </w:r>
            <w:r>
              <w:rPr>
                <w:rFonts w:hint="default" w:ascii="Times New Roman" w:hAnsi="Times New Roman" w:eastAsia="仿宋_GB2312" w:cs="Times New Roman"/>
                <w:color w:val="auto"/>
                <w:sz w:val="18"/>
                <w:szCs w:val="18"/>
                <w:lang w:eastAsia="zh-CN"/>
              </w:rPr>
              <w:t>、</w:t>
            </w:r>
            <w:r>
              <w:rPr>
                <w:rFonts w:hint="default" w:ascii="Times New Roman" w:hAnsi="Times New Roman" w:eastAsia="仿宋_GB2312" w:cs="Times New Roman"/>
                <w:color w:val="auto"/>
                <w:sz w:val="18"/>
                <w:szCs w:val="18"/>
                <w:lang w:val="en-US" w:eastAsia="zh-CN"/>
              </w:rPr>
              <w:t>212、213</w:t>
            </w:r>
            <w:r>
              <w:rPr>
                <w:rFonts w:hint="default" w:ascii="Times New Roman" w:hAnsi="Times New Roman" w:eastAsia="仿宋_GB2312" w:cs="Times New Roman"/>
                <w:color w:val="auto"/>
                <w:sz w:val="18"/>
                <w:szCs w:val="18"/>
              </w:rPr>
              <w:t>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eastAsia="zh-CN"/>
              </w:rPr>
              <w:t>《中华人民共和国市场主体登记管理条例》第</w:t>
            </w:r>
            <w:r>
              <w:rPr>
                <w:rFonts w:hint="default" w:ascii="Times New Roman" w:hAnsi="Times New Roman" w:eastAsia="仿宋_GB2312" w:cs="Times New Roman"/>
                <w:color w:val="auto"/>
                <w:sz w:val="18"/>
                <w:szCs w:val="18"/>
                <w:lang w:val="en-US" w:eastAsia="zh-CN"/>
              </w:rPr>
              <w:t>43、44、45、46、47、48条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eastAsia="zh-CN"/>
              </w:rPr>
              <w:t>《中华人民共和国市场主体登记管理条例实施细则》第</w:t>
            </w:r>
            <w:r>
              <w:rPr>
                <w:rFonts w:hint="default" w:ascii="Times New Roman" w:hAnsi="Times New Roman" w:eastAsia="仿宋_GB2312" w:cs="Times New Roman"/>
                <w:color w:val="auto"/>
                <w:sz w:val="18"/>
                <w:szCs w:val="18"/>
                <w:lang w:val="en-US" w:eastAsia="zh-CN"/>
              </w:rPr>
              <w:t>68、69、70、71、72、73、74、75、76条</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2.调查责任：在调查或检查时，执法人员不得少于2人，并向当事人或有关人员出示执法证件，询问或检查应制作笔录；执法人员应依法执行回避规定。</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4.告知责任：在作出处罚决定之前，应当告知当事人拟作出处罚内容及事实、理由、依据，并告知当事人依法享有的陈述、申辩、要求听证等权利；当事人依法要求听证的，应组织听证。</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5.决定责任：依法应当给予行政处罚的，制作盖有行政机关印章的行政处罚决定书，载明违法事实、证据、处罚种类和依据、行政处罚的履行方式和期限、权利救济途径和期限等内容。</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6.送达责任：依法将行政处罚决定书送达当事人。</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7.执行责任：督促当事人履行生效的行政处罚决定，对逾期不履行的，依照《中华人民共和国行政处罚法》第七十二条的规定执行。</w:t>
            </w:r>
          </w:p>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0"/>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color w:val="auto"/>
                <w:kern w:val="2"/>
                <w:sz w:val="18"/>
                <w:szCs w:val="18"/>
                <w:lang w:val="en-US" w:eastAsia="zh-CN" w:bidi="ar-SA"/>
              </w:rPr>
            </w:pPr>
            <w:r>
              <w:rPr>
                <w:rFonts w:hint="eastAsia" w:ascii="Times New Roman" w:hAnsi="Times New Roman" w:eastAsia="仿宋_GB2312" w:cs="Times New Roman"/>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对合伙企业违反《中华人民共和国合伙企业法》、</w:t>
            </w:r>
            <w:r>
              <w:rPr>
                <w:rFonts w:hint="default" w:ascii="Times New Roman" w:hAnsi="Times New Roman" w:eastAsia="仿宋_GB2312" w:cs="Times New Roman"/>
                <w:color w:val="auto"/>
                <w:sz w:val="18"/>
                <w:szCs w:val="18"/>
                <w:lang w:eastAsia="zh-CN"/>
              </w:rPr>
              <w:t>《中华人民共和国市场主体登记管理条例》、《中华人民共和国市场主体登记管理条例实施细则》</w:t>
            </w:r>
            <w:r>
              <w:rPr>
                <w:rFonts w:hint="default" w:ascii="Times New Roman" w:hAnsi="Times New Roman" w:eastAsia="仿宋_GB2312" w:cs="Times New Roman"/>
                <w:color w:val="auto"/>
                <w:sz w:val="18"/>
                <w:szCs w:val="18"/>
              </w:rPr>
              <w:t>违法行为的处罚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《中华人民共和国合伙企业法》第93、95条第2款、100条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eastAsia="zh-CN"/>
              </w:rPr>
              <w:t>《中华人民共和国市场主体登记管理条例》第</w:t>
            </w:r>
            <w:r>
              <w:rPr>
                <w:rFonts w:hint="default" w:ascii="Times New Roman" w:hAnsi="Times New Roman" w:eastAsia="仿宋_GB2312" w:cs="Times New Roman"/>
                <w:color w:val="auto"/>
                <w:sz w:val="18"/>
                <w:szCs w:val="18"/>
                <w:lang w:val="en-US" w:eastAsia="zh-CN"/>
              </w:rPr>
              <w:t>43、44、45、46、47、48条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eastAsia="zh-CN"/>
              </w:rPr>
              <w:t>《中华人民共和国市场主体登记管理条例实施细则》第</w:t>
            </w:r>
            <w:r>
              <w:rPr>
                <w:rFonts w:hint="default" w:ascii="Times New Roman" w:hAnsi="Times New Roman" w:eastAsia="仿宋_GB2312" w:cs="Times New Roman"/>
                <w:color w:val="auto"/>
                <w:sz w:val="18"/>
                <w:szCs w:val="18"/>
                <w:lang w:val="en-US" w:eastAsia="zh-CN"/>
              </w:rPr>
              <w:t>68、69、70、71、72、73、74、75、76条</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2.调查责任：在调查或检查时，执法人员不得少于2人，并向当事人或有关人员出示执法证件，询问或检查应制作笔录；执法人员应依法执行回避规定。</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4.告知责任：在作出处罚决定之前，应当告知当事人拟作出处罚内容及事实、理由、依据，并告知当事人依法享有的陈述、申辩、要求听证等权利；当事人依法要求听证的，应组织听证。</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5.决定责任：依法应当给予行政处罚的，制作盖有行政机关印章的行政处罚决定书，载明违法事实、证据、处罚种类和依据、行政处罚的履行方式和期限、权利救济途径和期限等内容。</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6.送达责任：依法将行政处罚决定书送达当事人。</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7.执行责任：督促当事人履行生效的行政处罚决定，对逾期不履行的，依照《中华人民共和国行政处罚法》第七十二条的规定执行。</w:t>
            </w:r>
          </w:p>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0"/>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color w:val="auto"/>
                <w:kern w:val="2"/>
                <w:sz w:val="18"/>
                <w:szCs w:val="18"/>
                <w:lang w:val="en-US" w:eastAsia="zh-CN" w:bidi="ar-SA"/>
              </w:rPr>
            </w:pPr>
            <w:r>
              <w:rPr>
                <w:rFonts w:hint="eastAsia" w:ascii="Times New Roman" w:hAnsi="Times New Roman" w:eastAsia="仿宋_GB2312" w:cs="Times New Roman"/>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对个人独资企业违反《中华人民共和国个人独资企业法》、</w:t>
            </w:r>
            <w:r>
              <w:rPr>
                <w:rFonts w:hint="default" w:ascii="Times New Roman" w:hAnsi="Times New Roman" w:eastAsia="仿宋_GB2312" w:cs="Times New Roman"/>
                <w:color w:val="auto"/>
                <w:sz w:val="18"/>
                <w:szCs w:val="18"/>
                <w:lang w:eastAsia="zh-CN"/>
              </w:rPr>
              <w:t>《中华人民共和国市场主体登记管理条例》、《中华人民共和国市场主体登记管理条例实施细则》</w:t>
            </w:r>
            <w:r>
              <w:rPr>
                <w:rFonts w:hint="default" w:ascii="Times New Roman" w:hAnsi="Times New Roman" w:eastAsia="仿宋_GB2312" w:cs="Times New Roman"/>
                <w:color w:val="auto"/>
                <w:sz w:val="18"/>
                <w:szCs w:val="18"/>
              </w:rPr>
              <w:t>违法行为的处罚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《中华人民共和国个人独资企业法》第33、35条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eastAsia="zh-CN"/>
              </w:rPr>
              <w:t>《中华人民共和国市场主体登记管理条例》第</w:t>
            </w:r>
            <w:r>
              <w:rPr>
                <w:rFonts w:hint="default" w:ascii="Times New Roman" w:hAnsi="Times New Roman" w:eastAsia="仿宋_GB2312" w:cs="Times New Roman"/>
                <w:color w:val="auto"/>
                <w:sz w:val="18"/>
                <w:szCs w:val="18"/>
                <w:lang w:val="en-US" w:eastAsia="zh-CN"/>
              </w:rPr>
              <w:t>43、44、45、46、47、48条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eastAsia="zh-CN"/>
              </w:rPr>
              <w:t>《中华人民共和国市场主体登记管理条例实施细则》第</w:t>
            </w:r>
            <w:r>
              <w:rPr>
                <w:rFonts w:hint="default" w:ascii="Times New Roman" w:hAnsi="Times New Roman" w:eastAsia="仿宋_GB2312" w:cs="Times New Roman"/>
                <w:color w:val="auto"/>
                <w:sz w:val="18"/>
                <w:szCs w:val="18"/>
                <w:lang w:val="en-US" w:eastAsia="zh-CN"/>
              </w:rPr>
              <w:t>68、69、70、71、72、73、74、75、76条</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2.调查责任：在调查或检查时，执法人员不得少于2人，并向当事人或有关人员出示执法证件，询问或检查应制作笔录；执法人员应依法执行回避规定。</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4.告知责任：在作出处罚决定之前，应当告知当事人拟作出处罚内容及事实、理由、依据，并告知当事人依法享有的陈述、申辩、要求听证等权利；当事人依法要求听证的，应组织听证。</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5.决定责任：依法应当给予行政处罚的，制作盖有行政机关印章的行政处罚决定书，载明违法事实、证据、处罚种类和依据、行政处罚的履行方式和期限、权利救济途径和期限等内容。</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6.送达责任：依法将行政处罚决定书送达当事人。</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7.执行责任：督促当事人履行生效的行政处罚决定，对逾期不履行的，依照《中华人民共和国行政处罚法》第七十二条的规定执行。</w:t>
            </w:r>
          </w:p>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0"/>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color w:val="auto"/>
                <w:kern w:val="2"/>
                <w:sz w:val="18"/>
                <w:szCs w:val="18"/>
                <w:lang w:val="en-US" w:eastAsia="zh-CN" w:bidi="ar-SA"/>
              </w:rPr>
            </w:pPr>
            <w:r>
              <w:rPr>
                <w:rFonts w:hint="eastAsia" w:ascii="Times New Roman" w:hAnsi="Times New Roman" w:eastAsia="仿宋_GB2312" w:cs="Times New Roman"/>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center"/>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lang w:eastAsia="zh-CN"/>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bCs/>
                <w:color w:val="auto"/>
                <w:kern w:val="0"/>
                <w:sz w:val="18"/>
                <w:szCs w:val="18"/>
                <w:lang w:val="en-US" w:eastAsia="zh-CN" w:bidi="ar-SA"/>
              </w:rPr>
            </w:pPr>
            <w:r>
              <w:rPr>
                <w:rFonts w:hint="default" w:ascii="Times New Roman" w:hAnsi="Times New Roman" w:eastAsia="仿宋_GB2312" w:cs="Times New Roman"/>
                <w:color w:val="auto"/>
                <w:sz w:val="18"/>
                <w:szCs w:val="18"/>
              </w:rPr>
              <w:t>对农民专业合作社违反《中华人民共和国农民专业合作社法》、</w:t>
            </w:r>
            <w:r>
              <w:rPr>
                <w:rFonts w:hint="default" w:ascii="Times New Roman" w:hAnsi="Times New Roman" w:eastAsia="仿宋_GB2312" w:cs="Times New Roman"/>
                <w:color w:val="auto"/>
                <w:sz w:val="18"/>
                <w:szCs w:val="18"/>
                <w:lang w:eastAsia="zh-CN"/>
              </w:rPr>
              <w:t>《中华人民共和国市场主体登记管理条例》、《中华人民共和国市场主体登记管理条例实施细则》</w:t>
            </w:r>
            <w:r>
              <w:rPr>
                <w:rFonts w:hint="default" w:ascii="Times New Roman" w:hAnsi="Times New Roman" w:eastAsia="仿宋_GB2312" w:cs="Times New Roman"/>
                <w:color w:val="auto"/>
                <w:sz w:val="18"/>
                <w:szCs w:val="18"/>
              </w:rPr>
              <w:t>违法行为的处罚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《中华人民共和国农民专业合作社法》</w:t>
            </w:r>
            <w:r>
              <w:rPr>
                <w:rFonts w:hint="default" w:ascii="Times New Roman" w:hAnsi="Times New Roman" w:eastAsia="仿宋_GB2312" w:cs="Times New Roman"/>
                <w:color w:val="auto"/>
                <w:sz w:val="18"/>
                <w:szCs w:val="18"/>
                <w:lang w:eastAsia="zh-CN"/>
              </w:rPr>
              <w:t>第</w:t>
            </w:r>
            <w:r>
              <w:rPr>
                <w:rFonts w:hint="default" w:ascii="Times New Roman" w:hAnsi="Times New Roman" w:eastAsia="仿宋_GB2312" w:cs="Times New Roman"/>
                <w:color w:val="auto"/>
                <w:sz w:val="18"/>
                <w:szCs w:val="18"/>
                <w:lang w:val="en-US" w:eastAsia="zh-CN"/>
              </w:rPr>
              <w:t>69、70、71、72条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eastAsia="zh-CN"/>
              </w:rPr>
              <w:t>《中华人民共和国市场主体登记管理条例》第</w:t>
            </w:r>
            <w:r>
              <w:rPr>
                <w:rFonts w:hint="default" w:ascii="Times New Roman" w:hAnsi="Times New Roman" w:eastAsia="仿宋_GB2312" w:cs="Times New Roman"/>
                <w:color w:val="auto"/>
                <w:sz w:val="18"/>
                <w:szCs w:val="18"/>
                <w:lang w:val="en-US" w:eastAsia="zh-CN"/>
              </w:rPr>
              <w:t>43、44、45、46、47、48条</w:t>
            </w:r>
          </w:p>
          <w:p>
            <w:pPr>
              <w:pStyle w:val="4"/>
              <w:keepNext w:val="0"/>
              <w:keepLines w:val="0"/>
              <w:pageBreakBefore w:val="0"/>
              <w:kinsoku/>
              <w:wordWrap/>
              <w:overflowPunct/>
              <w:topLinePunct w:val="0"/>
              <w:autoSpaceDE/>
              <w:autoSpaceDN/>
              <w:bidi w:val="0"/>
              <w:adjustRightInd/>
              <w:snapToGrid/>
              <w:spacing w:before="0" w:beforeLines="0" w:after="0" w:afterLines="0"/>
              <w:ind w:left="0" w:leftChars="0" w:right="0" w:rightChars="0" w:firstLine="360" w:firstLineChars="200"/>
              <w:jc w:val="left"/>
              <w:rPr>
                <w:rFonts w:hint="default" w:ascii="Times New Roman" w:hAnsi="Times New Roman" w:eastAsia="仿宋_GB2312" w:cs="Times New Roman"/>
                <w:b/>
                <w:color w:val="auto"/>
                <w:kern w:val="2"/>
                <w:sz w:val="18"/>
                <w:szCs w:val="18"/>
                <w:lang w:val="en-US" w:eastAsia="zh-CN" w:bidi="ar-SA"/>
              </w:rPr>
            </w:pPr>
            <w:r>
              <w:rPr>
                <w:rFonts w:hint="default" w:ascii="Times New Roman" w:hAnsi="Times New Roman" w:eastAsia="仿宋_GB2312" w:cs="Times New Roman"/>
                <w:b w:val="0"/>
                <w:bCs/>
                <w:color w:val="auto"/>
                <w:sz w:val="18"/>
                <w:szCs w:val="18"/>
                <w:lang w:eastAsia="zh-CN"/>
              </w:rPr>
              <w:t>《中华人民共和国市场主体登记管理条例实施细则》第</w:t>
            </w:r>
            <w:r>
              <w:rPr>
                <w:rFonts w:hint="default" w:ascii="Times New Roman" w:hAnsi="Times New Roman" w:eastAsia="仿宋_GB2312" w:cs="Times New Roman"/>
                <w:b w:val="0"/>
                <w:bCs/>
                <w:color w:val="auto"/>
                <w:sz w:val="18"/>
                <w:szCs w:val="18"/>
                <w:lang w:val="en-US" w:eastAsia="zh-CN"/>
              </w:rPr>
              <w:t>68、69、70、71、72、73、74、75、76条</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2.调查责任：在调查或检查时，执法人员不得少于2人，并向当事人或有关人员出示执法证件，询问或检查应制作笔录；执法人员应依法执行回避规定。</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4.告知责任：在作出处罚决定之前，应当告知当事人拟作出处罚内容及事实、理由、依据，并告知当事人依法享有的陈述、申辩、要求听证等权利；当事人依法要求听证的，应组织听证。</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5.决定责任：依法应当给予行政处罚的，制作盖有行政机关印章的行政处罚决定书，载明违法事实、证据、处罚种类和依据、行政处罚的履行方式和期限、权利救济途径和期限等内容。</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6.送达责任：依法将行政处罚决定书送达当事人。</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7.执行责任：督促当事人履行生效的行政处罚决定，对逾期不履行的，依照《中华人民共和国行政处罚法》第七十二条的规定执行。</w:t>
            </w:r>
          </w:p>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0"/>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color w:val="auto"/>
                <w:kern w:val="2"/>
                <w:sz w:val="18"/>
                <w:szCs w:val="18"/>
                <w:lang w:val="en-US" w:eastAsia="zh-CN" w:bidi="ar-SA"/>
              </w:rPr>
            </w:pPr>
            <w:r>
              <w:rPr>
                <w:rFonts w:hint="eastAsia" w:ascii="Times New Roman" w:hAnsi="Times New Roman" w:eastAsia="仿宋_GB2312" w:cs="Times New Roman"/>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对个</w:t>
            </w:r>
            <w:r>
              <w:rPr>
                <w:rFonts w:hint="default" w:ascii="Times New Roman" w:hAnsi="Times New Roman" w:eastAsia="仿宋_GB2312" w:cs="Times New Roman"/>
                <w:color w:val="auto"/>
                <w:sz w:val="18"/>
                <w:szCs w:val="18"/>
                <w:lang w:eastAsia="zh-CN"/>
              </w:rPr>
              <w:t>体工商户</w:t>
            </w:r>
            <w:r>
              <w:rPr>
                <w:rFonts w:hint="default" w:ascii="Times New Roman" w:hAnsi="Times New Roman" w:eastAsia="仿宋_GB2312" w:cs="Times New Roman"/>
                <w:color w:val="auto"/>
                <w:sz w:val="18"/>
                <w:szCs w:val="18"/>
              </w:rPr>
              <w:t>违反</w:t>
            </w:r>
            <w:r>
              <w:rPr>
                <w:rFonts w:hint="default" w:ascii="Times New Roman" w:hAnsi="Times New Roman" w:eastAsia="仿宋_GB2312" w:cs="Times New Roman"/>
                <w:color w:val="auto"/>
                <w:sz w:val="18"/>
                <w:szCs w:val="18"/>
                <w:lang w:eastAsia="zh-CN"/>
              </w:rPr>
              <w:t>《中华人民共和国市场主体登记管理条例》、《中华人民共和国市场主体登记管理条例实施细则》</w:t>
            </w:r>
            <w:r>
              <w:rPr>
                <w:rFonts w:hint="default" w:ascii="Times New Roman" w:hAnsi="Times New Roman" w:eastAsia="仿宋_GB2312" w:cs="Times New Roman"/>
                <w:color w:val="auto"/>
                <w:sz w:val="18"/>
                <w:szCs w:val="18"/>
              </w:rPr>
              <w:t>违法行为的处罚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eastAsia="zh-CN"/>
              </w:rPr>
              <w:t>《中华人民共和国市场主体登记管理条例》第</w:t>
            </w:r>
            <w:r>
              <w:rPr>
                <w:rFonts w:hint="default" w:ascii="Times New Roman" w:hAnsi="Times New Roman" w:eastAsia="仿宋_GB2312" w:cs="Times New Roman"/>
                <w:color w:val="auto"/>
                <w:sz w:val="18"/>
                <w:szCs w:val="18"/>
                <w:lang w:val="en-US" w:eastAsia="zh-CN"/>
              </w:rPr>
              <w:t>43、44、45、46、47、48条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eastAsia="zh-CN"/>
              </w:rPr>
              <w:t>《中华人民共和国市场主体登记管理条例实施细则》第</w:t>
            </w:r>
            <w:r>
              <w:rPr>
                <w:rFonts w:hint="default" w:ascii="Times New Roman" w:hAnsi="Times New Roman" w:eastAsia="仿宋_GB2312" w:cs="Times New Roman"/>
                <w:color w:val="auto"/>
                <w:sz w:val="18"/>
                <w:szCs w:val="18"/>
                <w:lang w:val="en-US" w:eastAsia="zh-CN"/>
              </w:rPr>
              <w:t>68、69、70、71、72、73、74、75、76条</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2.调查责任：在调查或检查时，执法人员不得少于2人，并向当事人或有关人员出示执法证件，询问或检查应制作笔录；执法人员应依法执行回避规定。</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4.告知责任：在作出处罚决定之前，应当告知当事人拟作出处罚内容及事实、理由、依据，并告知当事人依法享有的陈述、申辩、要求听证等权利；当事人依法要求听证的，应组织听证。</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5.决定责任：依法应当给予行政处罚的，制作盖有行政机关印章的行政处罚决定书，载明违法事实、证据、处罚种类和依据、行政处罚的履行方式和期限、权利救济途径和期限等内容。</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6.送达责任：依法将行政处罚决定书送达当事人。</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7.执行责任：督促当事人履行生效的行政处罚决定，对逾期不履行的，依照《中华人民共和国行政处罚法》第七十二条的规定执行。</w:t>
            </w:r>
          </w:p>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0"/>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color w:val="auto"/>
                <w:kern w:val="2"/>
                <w:sz w:val="18"/>
                <w:szCs w:val="18"/>
                <w:lang w:val="en-US" w:eastAsia="zh-CN" w:bidi="ar-SA"/>
              </w:rPr>
            </w:pPr>
            <w:r>
              <w:rPr>
                <w:rFonts w:hint="eastAsia" w:ascii="Times New Roman" w:hAnsi="Times New Roman" w:eastAsia="仿宋_GB2312" w:cs="Times New Roman"/>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eastAsia="zh-CN"/>
              </w:rPr>
              <w:t>对市场主体</w:t>
            </w:r>
            <w:r>
              <w:rPr>
                <w:rFonts w:hint="default" w:ascii="Times New Roman" w:hAnsi="Times New Roman" w:eastAsia="仿宋_GB2312" w:cs="Times New Roman"/>
                <w:color w:val="auto"/>
                <w:sz w:val="18"/>
                <w:szCs w:val="18"/>
              </w:rPr>
              <w:t>违反《无证无照经营查处办法》违法行为的处罚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sz w:val="18"/>
                <w:szCs w:val="18"/>
              </w:rPr>
              <w:t>《无证无照经营查处办法》第</w:t>
            </w:r>
            <w:r>
              <w:rPr>
                <w:rFonts w:hint="default" w:ascii="Times New Roman" w:hAnsi="Times New Roman" w:eastAsia="仿宋_GB2312" w:cs="Times New Roman"/>
                <w:color w:val="auto"/>
                <w:sz w:val="18"/>
                <w:szCs w:val="18"/>
                <w:lang w:val="en-US" w:eastAsia="zh-CN"/>
              </w:rPr>
              <w:t>13、14</w:t>
            </w:r>
            <w:r>
              <w:rPr>
                <w:rFonts w:hint="default" w:ascii="Times New Roman" w:hAnsi="Times New Roman" w:eastAsia="仿宋_GB2312" w:cs="Times New Roman"/>
                <w:color w:val="auto"/>
                <w:sz w:val="18"/>
                <w:szCs w:val="18"/>
              </w:rPr>
              <w:t>条</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2.调查责任：在调查或检查时，执法人员不得少于2人，并向当事人或有关人员出示执法证件，询问或检查应制作笔录；执法人员应依法执行回避规定。</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4.告知责任：在作出处罚决定之前，应当告知当事人拟作出处罚内容及事实、理由、依据，并告知当事人依法享有的陈述、申辩、要求听证等权利；当事人依法要求听证的，应组织听证。</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5.决定责任：依法应当给予行政处罚的，制作盖有行政机关印章的行政处罚决定书，载明违法事实、证据、处罚种类和依据、行政处罚的履行方式和期限、权利救济途径和期限等内容。</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6.送达责任：依法将行政处罚决定书送达当事人。</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7.执行责任：督促当事人履行生效的行政处罚决定，对逾期不履行的，依照《中华人民共和国行政处罚法》第七十二条的规定执行。</w:t>
            </w:r>
          </w:p>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0"/>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color w:val="auto"/>
                <w:kern w:val="2"/>
                <w:sz w:val="18"/>
                <w:szCs w:val="18"/>
                <w:lang w:val="en-US" w:eastAsia="zh-CN" w:bidi="ar-SA"/>
              </w:rPr>
            </w:pPr>
            <w:r>
              <w:rPr>
                <w:rFonts w:hint="eastAsia" w:ascii="Times New Roman" w:hAnsi="Times New Roman" w:eastAsia="仿宋_GB2312" w:cs="Times New Roman"/>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对企业前置许可审批手续被吊销后应依法吊销营业执照的处罚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《中华人民共和国建筑法》第76条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《建设工程质量管理条例》第75条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《电影管理条例》第62条</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2.调查责任：在调查或检查时，执法人员不得少于2人，并向当事人或有关人员出示执法证件，询问或检查应制作笔录；执法人员应依法执行回避规定。</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4.告知责任：在作出处罚决定之前，应当告知当事人拟作出处罚内容及事实、理由、依据，并告知当事人依法享有的陈述、申辩、要求听证等权利；当事人依法要求听证的，应组织听证。</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5.决定责任：依法应当给予行政处罚的，制作盖有行政机关印章的行政处罚决定书，载明违法事实、证据、处罚种类和依据、行政处罚的履行方式和期限、权利救济途径和期限等内容。</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6.送达责任：依法将行政处罚决定书送达当事人。</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7.执行责任：督促当事人履行生效的行政处罚决定，对逾期不履行的，依照《中华人民共和国行政处罚法》第七十二条的规定执行。</w:t>
            </w:r>
          </w:p>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0"/>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color w:val="auto"/>
                <w:kern w:val="2"/>
                <w:sz w:val="18"/>
                <w:szCs w:val="18"/>
                <w:lang w:val="en-US" w:eastAsia="zh-CN" w:bidi="ar-SA"/>
              </w:rPr>
            </w:pPr>
            <w:r>
              <w:rPr>
                <w:rFonts w:hint="eastAsia" w:ascii="Times New Roman" w:hAnsi="Times New Roman" w:eastAsia="仿宋_GB2312" w:cs="Times New Roman"/>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0"/>
                <w:sz w:val="18"/>
                <w:szCs w:val="18"/>
              </w:rPr>
              <w:t>行政处罚</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对企业违法行为情节严重，依法应作出吊销营业执照的处罚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《中华人民共和国全民所有制工业企业法》第59条第2款</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《城市绿化条例》第28条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《城市房地产开发经营管理条例》第34条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《中华人民共和国枪支管理法》第44条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《中华人民共和国税收征收管理法》第60条第2款</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《中华人民共和国道路交通安全法》第103条第3款</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《中华人民共和国拍卖法》第62条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《中华人民共和国畜牧法》第</w:t>
            </w:r>
            <w:r>
              <w:rPr>
                <w:rFonts w:hint="default" w:ascii="Times New Roman" w:hAnsi="Times New Roman" w:eastAsia="仿宋_GB2312" w:cs="Times New Roman"/>
                <w:color w:val="auto"/>
                <w:sz w:val="18"/>
                <w:szCs w:val="18"/>
                <w:lang w:val="en-US" w:eastAsia="zh-CN"/>
              </w:rPr>
              <w:t>85</w:t>
            </w:r>
            <w:r>
              <w:rPr>
                <w:rFonts w:hint="default" w:ascii="Times New Roman" w:hAnsi="Times New Roman" w:eastAsia="仿宋_GB2312" w:cs="Times New Roman"/>
                <w:color w:val="auto"/>
                <w:sz w:val="18"/>
                <w:szCs w:val="18"/>
              </w:rPr>
              <w:t>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eastAsia="zh-CN"/>
              </w:rPr>
              <w:t>《</w:t>
            </w:r>
            <w:r>
              <w:rPr>
                <w:rFonts w:hint="eastAsia" w:ascii="Times New Roman" w:hAnsi="Times New Roman" w:eastAsia="仿宋_GB2312" w:cs="Times New Roman"/>
                <w:color w:val="auto"/>
                <w:sz w:val="18"/>
                <w:szCs w:val="18"/>
                <w:lang w:val="en-US" w:eastAsia="zh-CN"/>
              </w:rPr>
              <w:t>中华人民共和国劳动法》第94条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《中华人民共和国未成年人保护法》第</w:t>
            </w:r>
            <w:r>
              <w:rPr>
                <w:rFonts w:hint="default" w:ascii="Times New Roman" w:hAnsi="Times New Roman" w:eastAsia="仿宋_GB2312" w:cs="Times New Roman"/>
                <w:color w:val="auto"/>
                <w:sz w:val="18"/>
                <w:szCs w:val="18"/>
                <w:lang w:val="en-US" w:eastAsia="zh-CN"/>
              </w:rPr>
              <w:t>121、122、123、125、126、127</w:t>
            </w:r>
            <w:r>
              <w:rPr>
                <w:rFonts w:hint="default" w:ascii="Times New Roman" w:hAnsi="Times New Roman" w:eastAsia="仿宋_GB2312" w:cs="Times New Roman"/>
                <w:color w:val="auto"/>
                <w:sz w:val="18"/>
                <w:szCs w:val="18"/>
              </w:rPr>
              <w:t>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《中华人民共和国循环经济促进法》第54、56条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《中华人民共和国金银管理条例》第31条第（1）项、第（4）项</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《法规汇编编辑出版管理规定》第13条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《全国人民代表大会常务委员会关于严禁卖淫嫖娼的决定》第7条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《易制毒化学品管理条例》第38条第1款</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《营业性演出管理条例》第47条第1款、52条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《军服管理条例》第12条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《危险化学品安全管理条例》第80、83、84条第1款</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《饲料和饲料添加剂管理条例》第42、43条、45条第2款、46条第2款</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《禁止使用童工规定》第6、10条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《中华人民共和国政府采购法》第77条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《中华人民共和国消费者权益保护法》第56条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《中华人民共和国产品质量法》第49、50、51、52、53、56条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《中华人民共和国节约能源法》第70、73条第3款</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《贵州省产品质量监督条例》第24条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《直销管理条例》第42、43、44、46、49条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《禁止传销条例》第25条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《中华人民共和国反不正当竞争法》第18、19、20条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《中华人民共和国价格法》第40条第1款</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《价格违法行为行政处罚规定》第4条，第5条第1款，第6条第1款、第2款，第7、8、12条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《国务院关于禁止在市场经济活动中实行地区封锁的规定》第24条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《中华人民共和国药品管理法》第141条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《中华人民共和国招标投标法》第50、53、54、58、60条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《中华人民共和国招标投标法实施条例》第67条第3款、68条第3款、76条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《中华人民共和国广告法》第55、57、58条</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2.调查责任：在调查或检查时，执法人员不得少于2人，并向当事人或有关人员出示执法证件，询问或检查应制作笔录；执法人员应依法执行回避规定。</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3.审查责任：对案件的违法事实、收集的证据、办案的程序、法律适用、处罚种类和幅度、当事人的陈述申辩理由等进行审查，提出处理意见；对情节复杂或者重大违法行为给予行政处罚，行政机关的负责人应当集体讨论决定。</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4.告知责任：在作出处罚决定之前，应当告知当事人拟作出处罚内容及事实、理由、依据，并告知当事人依法享有的陈述、申辩、要求听证等权利；当事人依法要求听证的，应组织听证。</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5.决定责任：依法应当给予行政处罚的，制作盖有行政机关印章的行政处罚决定书，载明违法事实、证据、处罚种类和依据、行政处罚的履行方式和期限、权利救济途径和期限等内容。</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6.送达责任：依法将行政处罚决定书送达当事人。</w:t>
            </w:r>
          </w:p>
          <w:p>
            <w:pPr>
              <w:keepNext w:val="0"/>
              <w:keepLines w:val="0"/>
              <w:pageBreakBefore w:val="0"/>
              <w:kinsoku/>
              <w:wordWrap/>
              <w:overflowPunct/>
              <w:topLinePunct w:val="0"/>
              <w:autoSpaceDE/>
              <w:autoSpaceDN/>
              <w:bidi w:val="0"/>
              <w:spacing w:line="220" w:lineRule="exact"/>
              <w:ind w:left="0" w:leftChars="0" w:right="0" w:rightChars="0"/>
              <w:jc w:val="left"/>
              <w:rPr>
                <w:rFonts w:hint="eastAsia"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7.执行责任：督促当事人履行生效的行政处罚决定，对逾期不履行的，依照《中华人民共和国行政处罚法》第七十二条的规定执行。</w:t>
            </w:r>
          </w:p>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0"/>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color w:val="auto"/>
                <w:kern w:val="2"/>
                <w:sz w:val="18"/>
                <w:szCs w:val="18"/>
                <w:lang w:val="en-US" w:eastAsia="zh-CN" w:bidi="ar-SA"/>
              </w:rPr>
            </w:pPr>
            <w:r>
              <w:rPr>
                <w:rFonts w:hint="eastAsia" w:ascii="Times New Roman" w:hAnsi="Times New Roman" w:eastAsia="仿宋_GB2312" w:cs="Times New Roman"/>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rPr>
              <w:t>行政处罚</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0"/>
                <w:sz w:val="18"/>
                <w:szCs w:val="18"/>
              </w:rPr>
              <w:t>对无烟草专卖零售许可证经营烟草制品零售业务的处罚</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rPr>
              <w:t>《中华人民共和国烟草专卖法》</w:t>
            </w:r>
            <w:r>
              <w:rPr>
                <w:rFonts w:hint="default" w:ascii="Times New Roman" w:hAnsi="Times New Roman" w:eastAsia="仿宋_GB2312" w:cs="Times New Roman"/>
                <w:color w:val="auto"/>
                <w:kern w:val="0"/>
                <w:sz w:val="18"/>
                <w:szCs w:val="18"/>
                <w:lang w:eastAsia="zh-CN"/>
              </w:rPr>
              <w:t>第</w:t>
            </w:r>
            <w:r>
              <w:rPr>
                <w:rFonts w:hint="default" w:ascii="Times New Roman" w:hAnsi="Times New Roman" w:eastAsia="仿宋_GB2312" w:cs="Times New Roman"/>
                <w:color w:val="auto"/>
                <w:kern w:val="0"/>
                <w:sz w:val="18"/>
                <w:szCs w:val="18"/>
                <w:lang w:val="en-US" w:eastAsia="zh-CN"/>
              </w:rPr>
              <w:t>32条</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8.法律法规规章文件规定应履行的其他责任。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val="en-US" w:eastAsia="zh-CN"/>
              </w:rPr>
              <w:t>《中华人民共和国行政处罚法》第十七条、第四十四条、第五十五条、第五十七条、第五十九条、第六十一条、第六十二条。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color w:val="auto"/>
                <w:kern w:val="2"/>
                <w:sz w:val="18"/>
                <w:szCs w:val="18"/>
                <w:lang w:val="en-US" w:eastAsia="zh-CN" w:bidi="ar-SA"/>
              </w:rPr>
            </w:pPr>
            <w:r>
              <w:rPr>
                <w:rFonts w:hint="eastAsia" w:ascii="Times New Roman" w:hAnsi="Times New Roman" w:eastAsia="仿宋_GB2312" w:cs="Times New Roman"/>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行政强制</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对产品质量违法案件涉案物品实施查封或者扣押</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《中华人民共和国产品质量法》（2018年主席令第22号）第十八条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县级以上市场监督管理部门根据已经取得的违法嫌疑证据或者举报，对涉嫌违反本法规定的行为进行查处时，可以行使下列职权：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（一）对当事人涉嫌从事违反本法的生产、销售活动的场所实施现场检查；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（二）向当事人的法定代表人、主要负责人和其他有关人员调查、了解与涉嫌从事违反本法的生产、销售活动有关的情况；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（三）查阅、复制当事人有关的合同、发票、帐簿以及其他有关资料；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（四）对有根据认为不符合保障人体健康和人身、财产安全的国家标准、行业标准的产品或者有其他严重质量问题的产品，以及直接用于生产、销售该项产品的原辅材料、包装物、生产工具，予以查封或者扣押。</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1.调查责任：调查或检查时，案件承办人不得少于两人，应当向当事人或者有关人员出示行政执法证件，现场检查情况应当如实记入现场检查笔录。</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2.审查责任：案件承办机构负责人对办案人员提出的采取行政强制的理由、种类、依据进行审查。</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3.决定、告知责任：经行政机构负责人批准后实施行政强制。当场告知当事人采取行政强制的理由、依据以及当事人依法享有的权利及救济途径。</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4.执行责任：制作并送达查封（扣押、冻结）决定书，妥善保管有关财物。</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5.法律法规规章文件规定应履行的其他责任。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《中华人民共和国行政强制法》第十八、二十四、二十六、三十一、三十二、三十三条。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行政强制</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对违法生产、销售或者在经营活动中使用的列入目录产品实施查封或者扣押</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《中华人民共和国工业产品生产许可证管理条例》（2005年7月9日中华人民共和国国务院令第440号公布</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根据2023年7月20日《国务院关于修改和废止部分行政法规的决定》修订）第三十七条 县级以上工业产品生产许可证主管部门根据已经取得的违法嫌疑证据或者举报，对涉嫌违反本条例的行为进行查处并可以行使下列职权：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（一）向有关生产、销售或者在经营活动中使用列入目录产品的单位和检验机构的法定代表人、主要负责人和其他有关人员调查、了解有关涉嫌从事违反本条例活动的情况；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（二）查阅、复制有关生产、销售或者在经营活动中使用列入目录产品的单位和检验机构的有关合同、发票、账簿以及其他有关资料；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（三）对有证据表明属于违反本条例生产、销售或者在经营活动中使用的列入目录产品予以查封或者扣押。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《中华人民共和国工业产品生产许可证管理条例实施办法》（2014年4月21日国家质量监督检验检疫总局令第156号公布  根据2022年9月29日国家市场监督管理总局令第61号修订）第四十四条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 xml:space="preserve"> 根据举报或者已经取得的违法嫌疑证据，县级以上地方市场监督管理部门对涉嫌违法行为进行查处并可以行使下列职权：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（一）向有关生产、销售或者在经营活动中使用列入目录产品的企业和检验机构的法定代表人、主要负责人和其他有关人员调查、了解与涉嫌违法活动有关的情况；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（二）查阅、复制有关生产、销售或者在经营活动中使用列入目录产品的企业和检验机构的有关合同、发票、账簿以及其他有关资料；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（三）对有证据表明属于违反《管理条例》生产、销售或者在经营活动中使用的列入目录产品予以查封或者扣押。</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1.调查责任：调查或检查时，案件承办人不得少于两人，应当向当事人或者有关人员出示行政执法证件，现场检查情况应当如实记入现场检查笔录。</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2.审查责任：案件承办机构负责人对办案人员提出的采取行政强制的理由、种类、依据进行审查。</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3.决定、告知责任：经行政机构负责人批准后实施行政强制。当场告知当事人采取行政强制的理由、依据以及当事人依法享有的权利及救济途径。</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4.执行责任：制作并送达查封（扣押、冻结）决定书，妥善保管有关财物。</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5.法律法规规章文件规定应履行的其他责任。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《中华人民共和国行政强制法》第十八、二十四、二十六、三十一、三十二、三十三条。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行政强制</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对有证据表明不符合安全技术规范要求的或者有其他严重事故隐患、能耗严重超标的特种设备或者对流入市场的达到报废条件或者已经报废的特种设备，予以查封或者扣押</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 xml:space="preserve">《中华人民共和国特种设备安全法》（2013年主席令第4号）第六十一条 </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负责特种设备安全监督管理的部门在依法履行监督检查职责时，可以行使下列职权：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（一）进入现场进行检查，向特种设备生产、经营、使用单位和检验、检测机构的主要负责人和其他有关人员调查、了解有关情况；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（二）根据举报或者取得的涉嫌违法证据，查阅、复制特种设备生产、经营、使用单位和检验、检测机构的有关合同、发票、账簿以及其他有关资料；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（三）对有证据表明不符合安全技术规范要求或者存在严重事故隐患的特种设备实施查封、扣押；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（四）对流入市场的达到报废条件或者已经报废的特种设备实施查封、扣押；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（五）对违反本法规定的行为作出行政处罚决定。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《特种设备安全监督检查办法》（2022年5月26日国家市场监督管理总局令第57号公布 自2022年7月1日起施行）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第二十六条市场监督管理部门在监督检查中，对有证据表明不符合安全技术规范要求、存在严重事故隐患、流入市场的达到报废条件或者已经报废的特种设备，应当依法实施查封、扣押。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当场能够整改的，可以不予查封、扣押。</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1.调查责任：调查或检查时，案件承办人不得少于两人，应当向当事人或者有关人员出示行政执法证件，现场检查情况应当如实记入现场检查笔录。</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2.审查责任：案件承办机构负责人对办案人员提出的采取行政强制的理由、种类、依据进行审查。</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3.决定、告知责任：经行政机构负责人批准后实施行政强制。当场告知当事人采取行政强制的理由、依据以及当事人依法享有的权利及救济途径。</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4.执行责任：制作并送达查封（扣押、冻结）决定书，妥善保管有关财物。</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5.法律法规规章文件规定应履行的其他责任。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《中华人民共和国行政强制法》第十八、二十四、二十六、三十一、三十二、三十三条。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行政强制</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对进口不符合强制性标准的产品进行封存</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《中华人民共和国标准化法实施条例》（1990年国务院令第53号）第三十三条第三款  进口不符合强制性标准的产品的，应当封存并没收该产品，监督销毁或作必要技术处理；处以进口产品货值金额百分之二十至百分之五十的罚款；对有关责任者给予行政处分，并可处以五千元以下罚款。</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1.调查责任：调查或检查时，案件承办人不得少于2人，应当向当事人或者有关人员出示行政执法证件，现场检查情况应当如实记入现场检查笔录。</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2.审查责任：案件承办机构负责人对办案人员提出的采取行政强制措施的理由、种类、依据进行审查。</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3.决定告知责任：经行政机构负责人批准后实施行政强制措施。当场告知当事人采取行政强制措施的理由、依据以及当事人依法享有的权利及救济途径。</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4.执行责任：制作并送达查封（扣押等）决定书，妥善保管有关财物。</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5.法律法规规章文件规定应履行的其他责任。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《中华人民共和国行政强制法》第十八、二十四、二十六、三十一、三十二、三十三条。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行政强制</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对有证据证明侵犯他人注册商标专用权的物品实施查封或者扣押</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《中华人民共和国商标法》（2019年主席令第29号）第六十二条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县级以上工商行政管理部门根据已经取得的违法嫌疑证据或者举报，对涉嫌侵犯他人注册商标专用权的行为进行查处时，可以行使下列职权：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一</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询问有关当事人，调查与侵犯他人注册商标专用权有关的情况；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二</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查阅、复制当事人与侵权活动有关的合同、发票、账簿以及其他有关资料；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三</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对当事人涉嫌从事侵犯他人注册商标专用权活动的场所实施现场检查；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四</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检查与侵权活动有关的物品；对有证据证明是侵犯他人注册商标专用权的物品，可以查封或者扣押。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工商行政管理部门依法行使前款规定的职权时，当事人应当予以协助、配合，不得拒绝、阻挠。</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在查处商标侵权案件过程中，对商标权属存在争议或者权利人同时向人民法院提起商标侵权诉讼的，工商行政管理部门可以中止案件的查处。中止原因消除后，应当恢复或者终结案件查处程序。</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5.法律法规规章文件规定应履行的其他责任。</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《中华人民共和国行政强制法》第十八、二十四、二十六、三十一、三十二、三十三条。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行政强制</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对传销案件中相关物品、场所及资金实施查封、扣押</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《禁止传销条例》（2005年国务院令第444号）第十四条  县级以上工商行政管理部门对涉嫌传销行为进行查处时，可以采取下列措施：</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（一）责令停止相关活动；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（二）向涉嫌传销的组织者、经营者和个人调查、了解有关情况；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（三）进入涉嫌传销的经营场所和培训、集会等活动场所，实施现场检查；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（四）查阅、复制、查封、扣押涉嫌传销的有关合同、票据、账簿等资料；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（五）查封、扣押涉嫌专门用于传销的产品（商品）、工具、设备、原材料等财物；</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（六）查封涉嫌传销的经营场所；</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（七）查询涉嫌传销的组织者或者经营者的账户及与存款有关的会计凭证、账簿、对账单等；</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（八）对有证据证明转移或者隐匿违法资金的，可以申请司法机关予以冻结。工商行政管理部门采取前款规定的措施，应当向县级以上工商行政管理部门主要负责人书面或者口头报告并经批准。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遇有紧急情况需要当场采取前款规定措施的，应当在事后立即报告并补办相关手续；其中，实施前款规定的查封、扣押，以及第（七）项、第（八）项规定的措施，应当事先经县级以上工商行政管理部门主要负责人书面批准。</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5.法律法规规章文件规定应履行的其他责任。</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《中华人民共和国行政强制法》第十八、二十四、二十六、三十一、三十二、三十三条。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行政强制</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查封、扣押相关企业与直销活动有关的材料和非法财物</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《直销管理条例》（2017年国务院令676号）第三十五条  工商行政管理部门负责对直销企业和直销员及其直销活动实施日常的监督管理。工商行政管理部门可以采取下列措施进行现场检查：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（一）进入相关企业进行检查；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（二）要求相关企业提供有关文件、资料和证明材料；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（三）询问当事人、利害关系人和其他有关人员，并要求其提供有关材料；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（四）查阅、复制、查封、扣押相关企业与直销活动有关的材料和非法财物；</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（五）检查有关人员的直销培训员证、直销员证等证件。</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工商行政管理部门依照前款规定进行现场检查时，检查人员不得少于２人，并应当出示合法证件；实施查封、扣押的，必须经县级以上工商行政管理部门主要负责人批准。</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5.法律法规规章文件规定应履行的其他责任。</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《中华人民共和国行政强制法》第十八、二十四、二十六、三十一、三十二、三十三条。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行政强制</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对有证据证明是侵犯奥林匹克标志专有权的物品实施查封或者扣押</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《奥林匹克标志保护条例》（2018年国务院令第699号）第十三条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对侵犯奥林匹克标志专有权的行为，市场监督管理部门有权依法查处。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市场监督管理部门根据已经取得的违法嫌疑证据或者举报，对涉嫌侵犯奥林匹克标志专有权的行为进行查处时，可以行使下列职权：（一）询问有关当事人，调查与侵犯奥林匹克标志专有权有关的情况；（二）查阅、复制与侵权活动有关的合同、发票、账簿以及其他有关资料；（三）对当事人涉嫌侵犯奥林匹克标志专有权活动的场所实施现场检查；（四）检查与侵权活动有关的物品；对有证据证明是侵犯奥林匹克标志专有权的物品，予以查封或者扣押。</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市场监督管理部门依法行使前款规定的职权时，当事人应当予以协助、配合，不得拒绝、阻挠</w:t>
            </w:r>
            <w:r>
              <w:rPr>
                <w:rFonts w:hint="default" w:ascii="Times New Roman" w:hAnsi="Times New Roman" w:eastAsia="仿宋_GB2312" w:cs="Times New Roman"/>
                <w:b w:val="0"/>
                <w:bCs w:val="0"/>
                <w:color w:val="auto"/>
                <w:kern w:val="0"/>
                <w:sz w:val="18"/>
                <w:szCs w:val="18"/>
                <w:lang w:bidi="ar"/>
              </w:rPr>
              <w:t>。</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5.法律法规规章文件规定应履行的其他责任。</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《中华人民共和国行政强制法》第十八、二十四、二十六、三十一、三十二、三十三条。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行政强制</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对违法经营行为的涉案物品、场所实施查封或者扣押</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《国务院关于加强食品等产品安全监督管理的特别规定》（2007年国务院令第503号）第十五条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农业、卫生、质检、商务、工商、药品等监督管理部门履行各自产品安全监督管理职责，有下列职权：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（一）进入生产经营场所实施现场检查；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（二）查阅、复制、查封、扣押有关合同、票据、账簿以及其他有关资料；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（三）查封、扣押不符合法定要求的产品，违法使用的原料、辅料、添加剂、农业投入品以及用于违法生产的工具、设备；</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（四）查封存在危害人体健康和生命安全重大隐患的生产经营场所。</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《中华人民共和国行政强制法》第十八、二十四、二十六、三十一、三十二、三十三条。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行政强制</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对有证据证明侵犯世界博览会标志专有权的物品实施查封或者扣押</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《世界博览会标志保护条例》（2004年国务院令第422号）第十条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工商行政管理部门根据已经取得的违法嫌疑证据或者举报查处涉嫌侵犯世界博览会标志专有权的行为时，可以行使下列职权：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（一）询问有关当事人，调查与侵犯世界博览会标志专有权有关的情况；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（二）查阅、复制与侵权活动有关的合同、发票、账簿以及其他有关资料；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（三）对当事人涉嫌侵犯世界博览会标志专有权活动的场所实施现场检查；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（四）检查与侵权活动有关的物品；对有证据证明侵犯世界博览会标志专有权的物品，予以查封或者扣押。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工商行政管理部门依法行使前款规定的职权时，当事人应当予以协助、配合，不得拒绝、阻挠。</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5.法律法规规章文件规定应履行的其他责任。</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《中华人民共和国行政强制法》第十八、二十四、二十六、三十一、三十二、三十三条。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行政强制</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查封、扣押与涉嫌不正当竞争行为有关的财物</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《中华人民共和国反不正当竞争法》（2017年主席令第77号）第十三条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监督检查部门调查涉嫌不正当竞争行为，可以采取下列措施：</w:t>
            </w:r>
          </w:p>
          <w:p>
            <w:pPr>
              <w:keepNext w:val="0"/>
              <w:keepLines w:val="0"/>
              <w:pageBreakBefore w:val="0"/>
              <w:widowControl/>
              <w:numPr>
                <w:ilvl w:val="0"/>
                <w:numId w:val="3"/>
              </w:numPr>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进入涉嫌不正当竞争行为的经营场所进行检查；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（二）询问被调查的经营者、利害关系人及其他有关单位、个人，要求其说明有关情况或者提供与被调查行为有关的其他资料；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（三）查询、复制与涉嫌不正当竞争行为有关的协议、账簿、单据、文件、记录、业务函电和其他资料；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（四）查封、扣押与涉嫌不正当竞争行为有关的财物；</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（五）查询涉嫌不正当竞争行为的经营者的银行账户。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采取前款规定的措施，应当向监督检查部门主要负责人书面报告，并经批准。采取前款第四项、第五项规定的措施，应当向设区的市级以上人民政府监督检查部门主要负责人书面报告，并经批准。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监督检查部门调查涉嫌不正当竞争行为，应当遵守《中华人民共和国行政强制法》和其他有关法律、行政法规的规定，并应当将查处结果及时向社会公开。</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5.法律法规规章文件规定应履行的其他责任。</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《中华人民共和国行政强制法》第十八、二十四、二十六、三十一、三十二、三十三条。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行政强制</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对危险化学品违法案件中涉案场所、物品实施查封、扣押</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《危险化学品安全管理条例》（2013年国务院令第645号）第七条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负有危险化学品安全监督管理职责的部门依法进行监督检查，可以采取下列措施：</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（一）进入危险化学品作业场所实施现场检查，向有关单位和人员了解情况，查阅、复制有关文件、资料；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（二）发现危险化学品事故隐患，责令立即消除或者限期消除；</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（三）对不符合法律、行政法规、规章规定或者国家标准、行业标准要求的设施、设备、装置、器材、运输工具，责令立即停止使用；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四）经本部门主要负责人批准，查封违法生产、储存、使用、经营危险化学品的场所，扣押违法生产、储存、使用、经营、运输的危险化学品以及用于违法生产、使用、运输危险化学品的原材料、设备、运输工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（五）发现影响危险化学品安全的违法行为，当场予以纠正或者责令限期改正。</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负有危险化学品安全监督管理职责的部门依法进行监督检查，监督检查人员不得少于2人，并应当出示执法证件；有关单位和个人对依法进行的监督检查应当予以配合，不得拒绝、阻碍。</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5.法律法规规章文件规定应履行的其他责任。</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《中华人民共和国行政强制法》第十八、二十四、二十六、三十一、三十二、三十三条。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行政强制</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对代表机构违反《外国企业常驻代表机构登记管理条例》的行为中涉案物品实施查封、扣押</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《外国企业常驻代表机构登记管理条例》（2018年国务院令第703号）第二十一条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登记机关对代表机构涉嫌违反本条例的行为进行查处，可以依法行使下列职权：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（一）向有关的单位和个人调查、了解情况；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（二）查阅、复制、查封、扣押与违法行为有关的合同、票据、账簿以及其他资料；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（三）查封、扣押专门用于从事违法行为的工具、设备、原材料、产品（商品）等财物；</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（四）查询从事违法行为的代表机构的账户以及与存款有关的会计凭证、账簿、对账单等。</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5.法律法规规章文件规定应履行的其他责任。</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《中华人民共和国行政强制法》第十八、二十四、二十六、三十一、三十二、三十三条。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行政强制</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对涉嫌非法生产、销售军服或者军服仿制品的查封、扣押</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《军服管理条例》（2009年国务院、中央军事委员会令第547号）第十二条第二款  工商行政管理部门发现涉嫌非法生产、销售军服或者军服仿制品的行为时，可以查封、扣押涉嫌物品。</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《中华人民共和国行政强制法》第十八、二十四、二十六、三十一、三十二、三十三条。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行政强制</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对涉嫌违法广告直接相关的广告物品、经营工具、设备等财物的查封、扣押</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《中华人民共和国广告法》</w:t>
            </w:r>
            <w:r>
              <w:rPr>
                <w:rFonts w:hint="default" w:ascii="Times New Roman" w:hAnsi="Times New Roman" w:eastAsia="仿宋_GB2312" w:cs="Times New Roman"/>
                <w:b w:val="0"/>
                <w:bCs w:val="0"/>
                <w:color w:val="auto"/>
                <w:sz w:val="18"/>
                <w:szCs w:val="18"/>
              </w:rPr>
              <w:t>（根据2021年4月29日第十三届全国人民代表大会常务委员会第二十八次会议《关于修改〈中华人民共和国道路交通安全法〉等八部法律的决定》第二次修正）</w:t>
            </w:r>
            <w:r>
              <w:rPr>
                <w:rFonts w:hint="default" w:ascii="Times New Roman" w:hAnsi="Times New Roman" w:eastAsia="仿宋_GB2312" w:cs="Times New Roman"/>
                <w:b w:val="0"/>
                <w:bCs w:val="0"/>
                <w:color w:val="auto"/>
                <w:kern w:val="0"/>
                <w:sz w:val="18"/>
                <w:szCs w:val="18"/>
              </w:rPr>
              <w:t>第四十九条</w:t>
            </w:r>
            <w:r>
              <w:rPr>
                <w:rFonts w:hint="eastAsia" w:ascii="Times New Roman" w:hAnsi="Times New Roman" w:eastAsia="仿宋_GB2312" w:cs="Times New Roman"/>
                <w:b w:val="0"/>
                <w:bCs w:val="0"/>
                <w:color w:val="auto"/>
                <w:kern w:val="0"/>
                <w:sz w:val="18"/>
                <w:szCs w:val="18"/>
                <w:lang w:val="en-US" w:eastAsia="zh-CN"/>
              </w:rPr>
              <w:t xml:space="preserve">第一款第（五）项 </w:t>
            </w:r>
            <w:r>
              <w:rPr>
                <w:rFonts w:hint="default" w:ascii="Times New Roman" w:hAnsi="Times New Roman" w:eastAsia="仿宋_GB2312" w:cs="Times New Roman"/>
                <w:b w:val="0"/>
                <w:bCs w:val="0"/>
                <w:color w:val="auto"/>
                <w:kern w:val="0"/>
                <w:sz w:val="18"/>
                <w:szCs w:val="18"/>
              </w:rPr>
              <w:t xml:space="preserve"> 市场监督管理部门履行广告监督管理职责，可以行使下列职权：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kern w:val="0"/>
                <w:sz w:val="18"/>
                <w:szCs w:val="18"/>
              </w:rPr>
              <w:t>（五）查封、扣押与涉嫌违法广告直接相关的广告物品、经营工具、设备等财物；</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4.执行责任：制作并送达查封（扣押、冻结）决定书，妥善保管有关财物。</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《中华人民共和国行政强制法》第十八、二十四、二十六、三十一、三十二、三十三条。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行政强制</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对非法生产、经营、购买、运输药品类易制毒化学品，或者走私药品类易制毒化学品的涉案物品、场所实施查封扣押</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《易制毒化学品管理条例》（2018年国务院令第703号）第三十二条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前款规定的行政主管部门在进行易制毒化学品监督检查时，可以依法查看现场、查阅和复制有关资料、记录有关情况、扣押相关的证据材料和违法物品；必要时，可以临时查封有关场所。</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被检查的单位或者个人应当如实提供有关情况和材料、物品，不得拒绝或者隐匿。</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4.执行责任：制作并送达查封（扣押、冻结）决定书，妥善保管有关财物。</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《中华人民共和国行政强制法》第十八、二十四、二十六、三十一、三十二、三十三条。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行政强制</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查封、扣押有证据证明不符合食品安全标准等产品，查封违法从事生产经营活动的场所</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《中华人民共和国食品安全法》第一百一十条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 xml:space="preserve"> 县级以上人民政府食品安全监督管理部门履行食品安全监督管理职责，有权采取下列措施，对生产经营者遵守本法的情况进行监督检查：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四</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查封、扣押有证据证明不符合食品安全标准或者有证据证明存在安全隐患以及用于违法生产经营的食品、食品添加剂、食品相关产品;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五</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查封违法从事生产经营活动的场所。</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4.执行责任：制作并送达查封（扣押、冻结）决定书，妥善保管有关财物。</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《中华人民共和国行政强制法》第十八、二十四、二十六、三十一、三十二、三十三条。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行政强制</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封存可能导致食品安全事故的食品及其原料，封存被污染的食品相关产品</w:t>
            </w:r>
          </w:p>
        </w:tc>
        <w:tc>
          <w:tcPr>
            <w:tcW w:w="4931" w:type="dxa"/>
            <w:tcBorders>
              <w:tl2br w:val="nil"/>
              <w:tr2bl w:val="nil"/>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textAlignment w:val="auto"/>
              <w:rPr>
                <w:rFonts w:hint="eastAsia" w:ascii="Times New Roman" w:hAnsi="Times New Roman" w:cs="Times New Roman"/>
                <w:b w:val="0"/>
                <w:bCs w:val="0"/>
                <w:color w:val="auto"/>
                <w:sz w:val="18"/>
                <w:szCs w:val="18"/>
                <w:lang w:val="en-US" w:eastAsia="zh-CN"/>
              </w:rPr>
            </w:pPr>
            <w:r>
              <w:rPr>
                <w:rFonts w:hint="default" w:ascii="Times New Roman" w:hAnsi="Times New Roman" w:eastAsia="仿宋_GB2312" w:cs="Times New Roman"/>
                <w:b w:val="0"/>
                <w:bCs w:val="0"/>
                <w:color w:val="auto"/>
                <w:sz w:val="18"/>
                <w:szCs w:val="18"/>
              </w:rPr>
              <w:t>《中华人民共和国食品安全法》第</w:t>
            </w:r>
            <w:r>
              <w:rPr>
                <w:rFonts w:hint="eastAsia" w:ascii="Times New Roman" w:hAnsi="Times New Roman" w:cs="Times New Roman"/>
                <w:b w:val="0"/>
                <w:bCs w:val="0"/>
                <w:color w:val="auto"/>
                <w:sz w:val="18"/>
                <w:szCs w:val="18"/>
                <w:lang w:eastAsia="zh-CN"/>
              </w:rPr>
              <w:t>一百零五</w:t>
            </w:r>
            <w:r>
              <w:rPr>
                <w:rFonts w:hint="default" w:ascii="Times New Roman" w:hAnsi="Times New Roman" w:eastAsia="仿宋_GB2312" w:cs="Times New Roman"/>
                <w:b w:val="0"/>
                <w:bCs w:val="0"/>
                <w:color w:val="auto"/>
                <w:sz w:val="18"/>
                <w:szCs w:val="18"/>
              </w:rPr>
              <w:t>条</w:t>
            </w:r>
            <w:r>
              <w:rPr>
                <w:rFonts w:hint="eastAsia" w:ascii="Times New Roman" w:hAnsi="Times New Roman" w:cs="Times New Roman"/>
                <w:b w:val="0"/>
                <w:bCs w:val="0"/>
                <w:color w:val="auto"/>
                <w:sz w:val="18"/>
                <w:szCs w:val="18"/>
                <w:lang w:val="en-US" w:eastAsia="zh-CN"/>
              </w:rPr>
              <w:t xml:space="preserve">  县级以上人民政府食品安全监督管理部门接到食品安全事故的报告后，应当立即会同同级卫生行政、农业行政等部门进行调查处理，并采取下列措施，防止或者减轻社会危害：</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textAlignment w:val="auto"/>
              <w:rPr>
                <w:rFonts w:hint="eastAsia" w:ascii="Times New Roman" w:hAnsi="Times New Roman"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（二）封存可能导致食品安全事故的食品及其原料，并立即进行检验；对确认属于被污染的食品及其原料，责令食品生产经营者依照本法第六十三条的规定召回或者停止经营；</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lang w:val="en-US" w:eastAsia="zh-CN"/>
              </w:rPr>
            </w:pPr>
            <w:r>
              <w:rPr>
                <w:rFonts w:hint="eastAsia" w:ascii="Times New Roman" w:hAnsi="Times New Roman" w:cs="Times New Roman"/>
                <w:b w:val="0"/>
                <w:bCs w:val="0"/>
                <w:color w:val="auto"/>
                <w:sz w:val="18"/>
                <w:szCs w:val="18"/>
                <w:lang w:val="en-US" w:eastAsia="zh-CN"/>
              </w:rPr>
              <w:t>（三）封存被污染的食品相关产品，并责令进行清洗消毒</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1.调查责任：调查或检查时，案件承办人不得少于2人，应当向当事人或者有关人员出示行政执法证件，现场检查情况应当如实记录入现场检查笔录。</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2.审查责任：案件承办机构负责人对办案人员提出的采取行政强制措施的理由、种类、依据进行审查。</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3.决定告知责任：经行政机构负责人批准后实施行政强制措施。当场告知当事人采取行政强制措施的理由、依据以及当事人依法享有的权利及救济途径。</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4.执行责任：制作并送达查封（扣押、冻结）决定书，妥善保管有关财物。</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2"/>
                <w:sz w:val="18"/>
                <w:szCs w:val="18"/>
                <w:lang w:val="en-US" w:eastAsia="zh-CN" w:bidi="ar-SA"/>
              </w:rPr>
            </w:pPr>
            <w:r>
              <w:rPr>
                <w:rFonts w:hint="default" w:ascii="Times New Roman" w:hAnsi="Times New Roman" w:eastAsia="仿宋_GB2312" w:cs="Times New Roman"/>
                <w:b w:val="0"/>
                <w:bCs w:val="0"/>
                <w:color w:val="auto"/>
                <w:kern w:val="0"/>
                <w:sz w:val="18"/>
                <w:szCs w:val="18"/>
                <w:lang w:bidi="ar"/>
              </w:rPr>
              <w:t>《中华人民共和国行政强制法》第十八、二十四、二十六、三十一、三十二、三十三条。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kern w:val="0"/>
                <w:sz w:val="18"/>
                <w:szCs w:val="18"/>
                <w:lang w:val="en-US" w:eastAsia="zh-CN"/>
              </w:rPr>
            </w:pPr>
            <w:r>
              <w:rPr>
                <w:rFonts w:hint="eastAsia" w:ascii="Times New Roman" w:hAnsi="Times New Roman" w:eastAsia="仿宋_GB2312" w:cs="Times New Roman"/>
                <w:b w:val="0"/>
                <w:bCs w:val="0"/>
                <w:color w:val="auto"/>
                <w:kern w:val="0"/>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lang w:val="en-US" w:eastAsia="zh-CN"/>
              </w:rPr>
            </w:pPr>
            <w:r>
              <w:rPr>
                <w:rFonts w:hint="default" w:ascii="Times New Roman" w:hAnsi="Times New Roman" w:eastAsia="仿宋_GB2312" w:cs="Times New Roman"/>
                <w:b w:val="0"/>
                <w:bCs w:val="0"/>
                <w:color w:val="auto"/>
                <w:kern w:val="0"/>
                <w:sz w:val="18"/>
                <w:szCs w:val="18"/>
              </w:rPr>
              <w:t>局法定代表人及分管领导、内设机构负责人、具体承办人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行政强制</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查封、扣押与涉嫌盐业违法行为有关的食盐及原材料，以及用于违法生产或者销售食盐的工具、设备；查封涉嫌违法生产或者销售食盐的场所</w:t>
            </w:r>
          </w:p>
        </w:tc>
        <w:tc>
          <w:tcPr>
            <w:tcW w:w="4931" w:type="dxa"/>
            <w:tcBorders>
              <w:tl2br w:val="nil"/>
              <w:tr2bl w:val="nil"/>
            </w:tcBorders>
            <w:noWrap w:val="0"/>
            <w:vAlign w:val="center"/>
          </w:tcPr>
          <w:p>
            <w:pPr>
              <w:pStyle w:val="4"/>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《食盐专营办法》（中华人民共和国国务院令第696号）第五章第二十三条  盐业主管部门依法履行监督检查职责，可以采取下列措施：</w:t>
            </w:r>
          </w:p>
          <w:p>
            <w:pPr>
              <w:pStyle w:val="4"/>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（一）向有关单位和个人了解情况；</w:t>
            </w:r>
          </w:p>
          <w:p>
            <w:pPr>
              <w:pStyle w:val="4"/>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（二）查阅或者复制有关合同、票据、账簿、购销记录及其他有关资料；</w:t>
            </w:r>
          </w:p>
          <w:p>
            <w:pPr>
              <w:pStyle w:val="4"/>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（三）查封、扣押与涉嫌盐业违法行为有关的食盐及原材料，以及用于违法生产或者销售食盐的工具、设备；</w:t>
            </w:r>
          </w:p>
          <w:p>
            <w:pPr>
              <w:pStyle w:val="4"/>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（四）查封涉嫌违法生产或者销售食盐的场所。</w:t>
            </w:r>
          </w:p>
          <w:p>
            <w:pPr>
              <w:pStyle w:val="4"/>
              <w:keepNext w:val="0"/>
              <w:keepLines w:val="0"/>
              <w:pageBreakBefore w:val="0"/>
              <w:kinsoku/>
              <w:wordWrap/>
              <w:overflowPunct/>
              <w:topLinePunct w:val="0"/>
              <w:autoSpaceDE/>
              <w:autoSpaceDN/>
              <w:bidi w:val="0"/>
              <w:adjustRightInd/>
              <w:snapToGrid/>
              <w:spacing w:before="0" w:beforeLines="0"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采取前款第三项、第四项规定的措施，应当向盐业主管部门主要负责人书面报告，并经批准。</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盐业主管部门调查涉嫌盐业违法行为，应当遵守《中华人民共和国行政强制法》和其他有关法律、行政法规的规定。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4.执行责任：制作并送达查封（扣押、冻结）决定书，妥善保管有关财物。</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《中华人民共和国行政强制法》第十八、二十四、二十六、三十一、三十二、三十三条。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行政强制</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查封、扣押不符合法定要求的医疗器械，违法使用的零配件、原材料以及用于违法生产医疗器械的工具、设备等</w:t>
            </w:r>
          </w:p>
        </w:tc>
        <w:tc>
          <w:tcPr>
            <w:tcW w:w="4931" w:type="dxa"/>
            <w:tcBorders>
              <w:tl2br w:val="nil"/>
              <w:tr2bl w:val="nil"/>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eastAsia="zh-CN"/>
              </w:rPr>
              <w:t>《医疗器械监督管理条例》（</w:t>
            </w:r>
            <w:r>
              <w:rPr>
                <w:rFonts w:hint="default" w:ascii="Times New Roman" w:hAnsi="Times New Roman" w:eastAsia="仿宋_GB2312" w:cs="Times New Roman"/>
                <w:b w:val="0"/>
                <w:bCs w:val="0"/>
                <w:color w:val="auto"/>
                <w:sz w:val="18"/>
                <w:szCs w:val="18"/>
                <w:lang w:val="en-US" w:eastAsia="zh-CN"/>
              </w:rPr>
              <w:t>2021年第739号）</w:t>
            </w:r>
            <w:r>
              <w:rPr>
                <w:rFonts w:hint="default" w:ascii="Times New Roman" w:hAnsi="Times New Roman" w:eastAsia="仿宋_GB2312" w:cs="Times New Roman"/>
                <w:b w:val="0"/>
                <w:bCs w:val="0"/>
                <w:color w:val="auto"/>
                <w:sz w:val="18"/>
                <w:szCs w:val="18"/>
              </w:rPr>
              <w:t>第七十条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负责药品监督管理的部门在监督检查中有下列职权：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（一）进入现场实施检查、抽取样品；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（二）查阅、复制、查封、扣押有关合同、票据、账簿以及其他有关资料；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（三）查封、扣押不符合法定要求的医疗器械，违法使用的零配件、原材料以及用于违法生产经营医疗器械的工具、设备；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（四）查封违反本条例规定从事医疗器械生产经营活动的场所。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进行监督检查，应当出示执法证件，保守被检查单位的商业秘密。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240" w:lineRule="exact"/>
              <w:ind w:left="0" w:leftChars="0" w:right="0" w:rightChars="0" w:firstLine="360" w:firstLineChars="200"/>
              <w:jc w:val="left"/>
              <w:textAlignment w:val="auto"/>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eastAsia="zh-CN"/>
              </w:rPr>
              <w:t>有关单位和个人应当对监督检查予以配合，提供相关文件和资料，不得隐瞒、拒绝、阻挠。</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《中华人民共和国行政强制法》第十八、二十四、二十六、三十一、三十二、三十三条。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行政强制</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对有证据证明可能危害人体健康的药品及其有关材料</w:t>
            </w:r>
            <w:r>
              <w:rPr>
                <w:rFonts w:hint="default" w:ascii="Times New Roman" w:hAnsi="Times New Roman" w:eastAsia="仿宋_GB2312" w:cs="Times New Roman"/>
                <w:b w:val="0"/>
                <w:bCs w:val="0"/>
                <w:color w:val="auto"/>
                <w:kern w:val="0"/>
                <w:sz w:val="18"/>
                <w:szCs w:val="18"/>
              </w:rPr>
              <w:t>实施查封、扣押</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《中华人民共和国药品管理法》（2019年版）第一百</w:t>
            </w:r>
            <w:r>
              <w:rPr>
                <w:rFonts w:hint="eastAsia" w:ascii="Times New Roman" w:hAnsi="Times New Roman" w:eastAsia="仿宋_GB2312" w:cs="Times New Roman"/>
                <w:b w:val="0"/>
                <w:bCs w:val="0"/>
                <w:color w:val="auto"/>
                <w:sz w:val="18"/>
                <w:szCs w:val="18"/>
                <w:lang w:val="en-US" w:eastAsia="zh-CN"/>
              </w:rPr>
              <w:t>条</w:t>
            </w:r>
            <w:r>
              <w:rPr>
                <w:rFonts w:hint="default" w:ascii="Times New Roman" w:hAnsi="Times New Roman" w:eastAsia="仿宋_GB2312" w:cs="Times New Roman"/>
                <w:b w:val="0"/>
                <w:bCs w:val="0"/>
                <w:color w:val="auto"/>
                <w:sz w:val="18"/>
                <w:szCs w:val="18"/>
                <w:lang w:eastAsia="zh-CN"/>
              </w:rPr>
              <w:t>药品监督管理部门根据监督管理的需要，可以对药品质量进行抽查检验。抽查检验应当按照规定抽样，并不得收取任何费用；抽样应当购买样品。所需费用按照国务院规定列支。</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对有证据证明可能危害人体健康的药品及其有关材料，药品监督管理部门可以查封、扣押，并在七日内作出行政处理决定；药品需要检验的，应当自检验报告书发出之日起十五日内作出行政处理决定。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5.法律法规规章文件规定应履行的其他责任。</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《中华人民共和国行政强制法》第十八、二十四、二十六、三十一、三十二、三十三条。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行政强制</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查封、扣押假冒专利产品</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《中华人民共和国专利法》（2020年主席令第55号）第六十九条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lang w:eastAsia="zh-CN"/>
              </w:rPr>
              <w:t xml:space="preserve"> 负责专利执法的部门根据已经取得的证据，对涉嫌假冒专利行为进行查处时，有权采取下列措施：</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（一）询问有关当事人，调查与涉嫌违法行为有关的情况；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（二）对当事人涉嫌违法行为的场所实施现场检查；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（三）查阅、复制与涉嫌违法行为有关的合同、发票、账簿以及其他有关资料；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（四）检查与涉嫌违法行为有关的产品；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五）对有证据证明是假冒专利的产品，可以查封或者扣押。管理专利工作的部门应专利权人或者利害关系人的请求处理专利侵权纠纷时，可以采取前款第（一）项、第（二）项、第（四）项所列措施。负责专利执法的部门、管理专利工作的部门依法行使前两款规定的职权时，当事人应当予以协助、配合，不得拒绝、阻挠。</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lang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《贵州省专利条例》（</w:t>
            </w:r>
            <w:r>
              <w:rPr>
                <w:rFonts w:hint="default" w:ascii="Times New Roman" w:hAnsi="Times New Roman" w:eastAsia="仿宋_GB2312" w:cs="Times New Roman"/>
                <w:b w:val="0"/>
                <w:bCs w:val="0"/>
                <w:color w:val="auto"/>
                <w:sz w:val="18"/>
                <w:szCs w:val="18"/>
              </w:rPr>
              <w:t>根据2020年9月25日贵州省第十三届人民代表大会常务委员会第十九次会议通过的《贵州省人民代表大会常务委员会关于修改〈贵州省道路交通安全条例〉等地方性法规个别条款的决定》修正</w:t>
            </w:r>
            <w:r>
              <w:rPr>
                <w:rFonts w:hint="default" w:ascii="Times New Roman" w:hAnsi="Times New Roman" w:eastAsia="仿宋_GB2312" w:cs="Times New Roman"/>
                <w:b w:val="0"/>
                <w:bCs w:val="0"/>
                <w:color w:val="auto"/>
                <w:sz w:val="18"/>
                <w:szCs w:val="18"/>
                <w:lang w:eastAsia="zh-CN"/>
              </w:rPr>
              <w:t>）第二十七条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lang w:eastAsia="zh-CN"/>
              </w:rPr>
              <w:t>县级以上人民政府专利管理部门在查处专利案件时，可以行使下列职权：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(一)询问当事人和证人，调查与涉嫌违法行为有关的情况;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(二)对涉嫌违法行为有关的场所或者物品实施现场检查、摄像、拍照;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(三)查阅、复制与涉嫌违法行为有关的合同、发票、账簿及其他有关资料;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(四)涉嫌侵犯方法发明专利权的，必要时可以要求被调查人进行现场演示;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(五)对涉嫌违法行为有关的涉案物品进行抽样取证;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lang w:eastAsia="zh-CN"/>
              </w:rPr>
              <w:t>(六)对有证据证明是假冒专利的产品，可以查封或者扣押;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eastAsia="zh-CN"/>
              </w:rPr>
              <w:t>(七)调查与专利案件有关的其他事项。</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《中华人民共和国行政强制法》第十八、二十四、二十六、三十一、三十二、三十三条。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行政强制</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收缴假冒的专利标识</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《贵州省专利条例》</w:t>
            </w:r>
            <w:r>
              <w:rPr>
                <w:rFonts w:hint="default"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sz w:val="18"/>
                <w:szCs w:val="18"/>
              </w:rPr>
              <w:t>根据2020年9月25日贵州省第十三届人民代表大会常务委员会第十九次会议通过的《贵州省人民代表大会常务委员会关于修改〈贵州省道路交通安全条例〉等地方性法规个别条款的决定》修正</w:t>
            </w:r>
            <w:r>
              <w:rPr>
                <w:rFonts w:hint="default" w:ascii="Times New Roman" w:hAnsi="Times New Roman" w:eastAsia="仿宋_GB2312" w:cs="Times New Roman"/>
                <w:b w:val="0"/>
                <w:bCs w:val="0"/>
                <w:color w:val="auto"/>
                <w:sz w:val="18"/>
                <w:szCs w:val="18"/>
                <w:lang w:eastAsia="zh-CN"/>
              </w:rPr>
              <w:t>）</w:t>
            </w:r>
            <w:r>
              <w:rPr>
                <w:rFonts w:hint="default" w:ascii="Times New Roman" w:hAnsi="Times New Roman" w:eastAsia="仿宋_GB2312" w:cs="Times New Roman"/>
                <w:b w:val="0"/>
                <w:bCs w:val="0"/>
                <w:color w:val="auto"/>
                <w:kern w:val="0"/>
                <w:sz w:val="18"/>
                <w:szCs w:val="18"/>
                <w:lang w:bidi="ar"/>
              </w:rPr>
              <w:t>第四十四条</w:t>
            </w:r>
            <w:r>
              <w:rPr>
                <w:rFonts w:hint="eastAsia" w:ascii="Times New Roman" w:hAnsi="Times New Roman" w:eastAsia="仿宋_GB2312" w:cs="Times New Roman"/>
                <w:b w:val="0"/>
                <w:bCs w:val="0"/>
                <w:color w:val="auto"/>
                <w:kern w:val="0"/>
                <w:sz w:val="18"/>
                <w:szCs w:val="18"/>
                <w:lang w:val="en-US" w:eastAsia="zh-CN" w:bidi="ar"/>
              </w:rPr>
              <w:t xml:space="preserve">第五款  </w:t>
            </w:r>
            <w:r>
              <w:rPr>
                <w:rFonts w:hint="default" w:ascii="Times New Roman" w:hAnsi="Times New Roman" w:eastAsia="仿宋_GB2312" w:cs="Times New Roman"/>
                <w:b w:val="0"/>
                <w:bCs w:val="0"/>
                <w:color w:val="auto"/>
                <w:kern w:val="0"/>
                <w:sz w:val="18"/>
                <w:szCs w:val="18"/>
                <w:lang w:bidi="ar"/>
              </w:rPr>
              <w:t>对假冒的专利标识，由县级以上人民政府专利管理部门予以收缴并销毁;专利标识张贴、刻录或者附带在产品上的，责令当事人清除或者覆盖;专利标识难以清除或者覆盖的，责令当事人销毁假冒专利产品。</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1.调查责任：调查或检查时，案件承办人不得少于两人，应当向当事人或者有关人员出示行政执法证件，现场检查情况应当如实记入现场检查笔录。</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2.审查责任：案件承办机构负责人对办案人员提出的采取行政强制的理由、种类、依据进行审查。</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3.决定、告知责任：经行政机构负责人批准后实施行政强制。当场告知当事人采取行政强制的理由、依据以及当事人依法享有的权利及救济途径。</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4.执行责任：制作并送达查封（扣押、冻结）决定书，妥善保管有关财物。</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5.法律法规规章文件规定应履行的其他责任。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firstLine="180" w:firstLineChars="1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《中华人民共和国行政强制法》第十八、二十四、二十六、三十一、三十二、三十三条。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kern w:val="0"/>
                <w:sz w:val="18"/>
                <w:szCs w:val="18"/>
                <w:lang w:eastAsia="zh-CN" w:bidi="ar"/>
              </w:rPr>
            </w:pPr>
            <w:r>
              <w:rPr>
                <w:rFonts w:hint="eastAsia" w:ascii="Times New Roman" w:hAnsi="Times New Roman" w:eastAsia="仿宋_GB2312" w:cs="Times New Roman"/>
                <w:b w:val="0"/>
                <w:bCs w:val="0"/>
                <w:color w:val="auto"/>
                <w:kern w:val="0"/>
                <w:sz w:val="18"/>
                <w:szCs w:val="18"/>
                <w:lang w:eastAsia="zh-CN" w:bidi="ar"/>
              </w:rPr>
              <w:t>行政检查</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对食品生产、经营（含餐饮服务）及食用农产品销售的监督检查</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val="en-US" w:eastAsia="zh-CN" w:bidi="ar"/>
              </w:rPr>
            </w:pPr>
            <w:r>
              <w:rPr>
                <w:rFonts w:hint="default" w:ascii="Times New Roman" w:hAnsi="Times New Roman" w:eastAsia="仿宋_GB2312" w:cs="Times New Roman"/>
                <w:b w:val="0"/>
                <w:bCs w:val="0"/>
                <w:color w:val="auto"/>
                <w:kern w:val="0"/>
                <w:sz w:val="18"/>
                <w:szCs w:val="18"/>
                <w:lang w:bidi="ar"/>
              </w:rPr>
              <w:t>《中华人民共和国食品安全法》第</w:t>
            </w:r>
            <w:r>
              <w:rPr>
                <w:rFonts w:hint="eastAsia" w:ascii="Times New Roman" w:hAnsi="Times New Roman" w:eastAsia="仿宋_GB2312" w:cs="Times New Roman"/>
                <w:b w:val="0"/>
                <w:bCs w:val="0"/>
                <w:color w:val="auto"/>
                <w:kern w:val="0"/>
                <w:sz w:val="18"/>
                <w:szCs w:val="18"/>
                <w:lang w:eastAsia="zh-CN" w:bidi="ar"/>
              </w:rPr>
              <w:t>一百一十</w:t>
            </w:r>
            <w:r>
              <w:rPr>
                <w:rFonts w:hint="default" w:ascii="Times New Roman" w:hAnsi="Times New Roman" w:eastAsia="仿宋_GB2312" w:cs="Times New Roman"/>
                <w:b w:val="0"/>
                <w:bCs w:val="0"/>
                <w:color w:val="auto"/>
                <w:kern w:val="0"/>
                <w:sz w:val="18"/>
                <w:szCs w:val="18"/>
                <w:lang w:bidi="ar"/>
              </w:rPr>
              <w:t>条</w:t>
            </w:r>
            <w:r>
              <w:rPr>
                <w:rFonts w:hint="eastAsia" w:ascii="Times New Roman" w:hAnsi="Times New Roman" w:eastAsia="仿宋_GB2312" w:cs="Times New Roman"/>
                <w:b w:val="0"/>
                <w:bCs w:val="0"/>
                <w:color w:val="auto"/>
                <w:kern w:val="0"/>
                <w:sz w:val="18"/>
                <w:szCs w:val="18"/>
                <w:lang w:val="en-US" w:eastAsia="zh-CN" w:bidi="ar"/>
              </w:rPr>
              <w:t xml:space="preserve">  县级以上人民政府食品安全监督管理部门履行食品安全监督管理职责，有权采取下列措施，对生产经营者遵守本法的情况进行监督检查：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val="en-US" w:eastAsia="zh-CN" w:bidi="ar"/>
              </w:rPr>
              <w:t>（一）进入生产经营场所实施现场检查；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val="en-US" w:eastAsia="zh-CN" w:bidi="ar"/>
              </w:rPr>
              <w:t>（二）对生产经营的食品、食品添加剂、食品相关产品进行抽样检验；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val="en-US" w:eastAsia="zh-CN" w:bidi="ar"/>
              </w:rPr>
              <w:t>（三）查阅、复制有关合同、票据、账簿以及其他有关资料；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val="en-US" w:eastAsia="zh-CN" w:bidi="ar"/>
              </w:rPr>
              <w:t>（四）查封、扣押有证据证明不符合食品安全标准或者有证据证明存在安全隐患以及用于违法生产经营的食品、食品添加剂、食品相关产品；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val="en-US" w:eastAsia="zh-CN" w:bidi="ar"/>
              </w:rPr>
            </w:pPr>
            <w:r>
              <w:rPr>
                <w:rFonts w:hint="eastAsia" w:ascii="Times New Roman" w:hAnsi="Times New Roman" w:eastAsia="仿宋_GB2312" w:cs="Times New Roman"/>
                <w:b w:val="0"/>
                <w:bCs w:val="0"/>
                <w:color w:val="auto"/>
                <w:kern w:val="0"/>
                <w:sz w:val="18"/>
                <w:szCs w:val="18"/>
                <w:lang w:val="en-US" w:eastAsia="zh-CN" w:bidi="ar"/>
              </w:rPr>
              <w:t>（五）查封违法从事生产经营活动的场所。</w:t>
            </w:r>
          </w:p>
          <w:p>
            <w:pPr>
              <w:pStyle w:val="9"/>
              <w:jc w:val="left"/>
              <w:rPr>
                <w:rFonts w:hint="default"/>
                <w:color w:val="auto"/>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val="en-US" w:eastAsia="zh-CN" w:bidi="ar"/>
              </w:rPr>
            </w:pPr>
            <w:r>
              <w:rPr>
                <w:rFonts w:hint="default" w:ascii="Times New Roman" w:hAnsi="Times New Roman" w:eastAsia="仿宋_GB2312" w:cs="Times New Roman"/>
                <w:b w:val="0"/>
                <w:bCs w:val="0"/>
                <w:color w:val="auto"/>
                <w:kern w:val="0"/>
                <w:sz w:val="18"/>
                <w:szCs w:val="18"/>
                <w:lang w:bidi="ar"/>
              </w:rPr>
              <w:t>《贵州省食盐管理条例》第</w:t>
            </w:r>
            <w:r>
              <w:rPr>
                <w:rFonts w:hint="eastAsia" w:ascii="Times New Roman" w:hAnsi="Times New Roman" w:eastAsia="仿宋_GB2312" w:cs="Times New Roman"/>
                <w:b w:val="0"/>
                <w:bCs w:val="0"/>
                <w:color w:val="auto"/>
                <w:kern w:val="0"/>
                <w:sz w:val="18"/>
                <w:szCs w:val="18"/>
                <w:lang w:eastAsia="zh-CN" w:bidi="ar"/>
              </w:rPr>
              <w:t>四</w:t>
            </w:r>
            <w:r>
              <w:rPr>
                <w:rFonts w:hint="default" w:ascii="Times New Roman" w:hAnsi="Times New Roman" w:eastAsia="仿宋_GB2312" w:cs="Times New Roman"/>
                <w:b w:val="0"/>
                <w:bCs w:val="0"/>
                <w:color w:val="auto"/>
                <w:kern w:val="0"/>
                <w:sz w:val="18"/>
                <w:szCs w:val="18"/>
                <w:lang w:bidi="ar"/>
              </w:rPr>
              <w:t>条</w:t>
            </w:r>
            <w:r>
              <w:rPr>
                <w:rFonts w:hint="eastAsia" w:ascii="Times New Roman" w:hAnsi="Times New Roman" w:eastAsia="仿宋_GB2312" w:cs="Times New Roman"/>
                <w:b w:val="0"/>
                <w:bCs w:val="0"/>
                <w:color w:val="auto"/>
                <w:kern w:val="0"/>
                <w:sz w:val="18"/>
                <w:szCs w:val="18"/>
                <w:lang w:eastAsia="zh-CN" w:bidi="ar"/>
              </w:rPr>
              <w:t>第三款</w:t>
            </w:r>
            <w:r>
              <w:rPr>
                <w:rFonts w:hint="eastAsia" w:ascii="Times New Roman" w:hAnsi="Times New Roman" w:eastAsia="仿宋_GB2312" w:cs="Times New Roman"/>
                <w:b w:val="0"/>
                <w:bCs w:val="0"/>
                <w:color w:val="auto"/>
                <w:kern w:val="0"/>
                <w:sz w:val="18"/>
                <w:szCs w:val="18"/>
                <w:lang w:val="en-US" w:eastAsia="zh-CN" w:bidi="ar"/>
              </w:rPr>
              <w:t xml:space="preserve">  省人民政府市场监管部门负责食盐质量安全管理和行政执法监督工作，协调跨区域行政执法，组织查处重大案件；市、州人民政府和县级人民政府市场监管部门负责本行政区域内食盐质量安全管理和行政执法工作。</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 xml:space="preserve">《食盐质量安全监督管理办法》第三条 </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国家市场监督管理总局负责全国食盐质量安全监督管理。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县级以上地方市场监督管理部门依据法定职责负责本行政区域内的食盐质量安全监督管理。</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1.检查责任：根据有关情况对食品生产、经营（含食用农产品、餐饮服务）情况检查；</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2.处置责任：根据有关规定作出相应处置措施；</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3.事后监管责任：对监督检查情况进行汇总、归档备查；</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4.法律法规规章文件规定应履行的其他责任。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《中华人民共和国食品安全法》第</w:t>
            </w:r>
            <w:r>
              <w:rPr>
                <w:rFonts w:hint="eastAsia" w:ascii="Times New Roman" w:hAnsi="Times New Roman" w:eastAsia="仿宋_GB2312" w:cs="Times New Roman"/>
                <w:b w:val="0"/>
                <w:bCs w:val="0"/>
                <w:color w:val="auto"/>
                <w:kern w:val="0"/>
                <w:sz w:val="18"/>
                <w:szCs w:val="18"/>
                <w:lang w:eastAsia="zh-CN" w:bidi="ar"/>
              </w:rPr>
              <w:t>一百四十四</w:t>
            </w:r>
            <w:r>
              <w:rPr>
                <w:rFonts w:hint="default" w:ascii="Times New Roman" w:hAnsi="Times New Roman" w:eastAsia="仿宋_GB2312" w:cs="Times New Roman"/>
                <w:b w:val="0"/>
                <w:bCs w:val="0"/>
                <w:color w:val="auto"/>
                <w:kern w:val="0"/>
                <w:sz w:val="18"/>
                <w:szCs w:val="18"/>
                <w:lang w:bidi="ar"/>
              </w:rPr>
              <w:t>、</w:t>
            </w:r>
            <w:r>
              <w:rPr>
                <w:rFonts w:hint="eastAsia" w:ascii="Times New Roman" w:hAnsi="Times New Roman" w:eastAsia="仿宋_GB2312" w:cs="Times New Roman"/>
                <w:b w:val="0"/>
                <w:bCs w:val="0"/>
                <w:color w:val="auto"/>
                <w:kern w:val="0"/>
                <w:sz w:val="18"/>
                <w:szCs w:val="18"/>
                <w:lang w:eastAsia="zh-CN" w:bidi="ar"/>
              </w:rPr>
              <w:t>一百四十五</w:t>
            </w:r>
            <w:r>
              <w:rPr>
                <w:rFonts w:hint="default" w:ascii="Times New Roman" w:hAnsi="Times New Roman" w:eastAsia="仿宋_GB2312" w:cs="Times New Roman"/>
                <w:b w:val="0"/>
                <w:bCs w:val="0"/>
                <w:color w:val="auto"/>
                <w:kern w:val="0"/>
                <w:sz w:val="18"/>
                <w:szCs w:val="18"/>
                <w:lang w:bidi="ar"/>
              </w:rPr>
              <w:t>、</w:t>
            </w:r>
            <w:r>
              <w:rPr>
                <w:rFonts w:hint="eastAsia" w:ascii="Times New Roman" w:hAnsi="Times New Roman" w:eastAsia="仿宋_GB2312" w:cs="Times New Roman"/>
                <w:b w:val="0"/>
                <w:bCs w:val="0"/>
                <w:color w:val="auto"/>
                <w:kern w:val="0"/>
                <w:sz w:val="18"/>
                <w:szCs w:val="18"/>
                <w:lang w:eastAsia="zh-CN" w:bidi="ar"/>
              </w:rPr>
              <w:t>一百四十六</w:t>
            </w:r>
            <w:r>
              <w:rPr>
                <w:rFonts w:hint="default" w:ascii="Times New Roman" w:hAnsi="Times New Roman" w:eastAsia="仿宋_GB2312" w:cs="Times New Roman"/>
                <w:b w:val="0"/>
                <w:bCs w:val="0"/>
                <w:color w:val="auto"/>
                <w:kern w:val="0"/>
                <w:sz w:val="18"/>
                <w:szCs w:val="18"/>
                <w:lang w:bidi="ar"/>
              </w:rPr>
              <w:t>条</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《贵州省食盐管理条例》第</w:t>
            </w:r>
            <w:r>
              <w:rPr>
                <w:rFonts w:hint="eastAsia" w:ascii="Times New Roman" w:hAnsi="Times New Roman" w:eastAsia="仿宋_GB2312" w:cs="Times New Roman"/>
                <w:b w:val="0"/>
                <w:bCs w:val="0"/>
                <w:color w:val="auto"/>
                <w:kern w:val="0"/>
                <w:sz w:val="18"/>
                <w:szCs w:val="18"/>
                <w:lang w:eastAsia="zh-CN" w:bidi="ar"/>
              </w:rPr>
              <w:t>二十三</w:t>
            </w:r>
            <w:r>
              <w:rPr>
                <w:rFonts w:hint="default" w:ascii="Times New Roman" w:hAnsi="Times New Roman" w:eastAsia="仿宋_GB2312" w:cs="Times New Roman"/>
                <w:b w:val="0"/>
                <w:bCs w:val="0"/>
                <w:color w:val="auto"/>
                <w:kern w:val="0"/>
                <w:sz w:val="18"/>
                <w:szCs w:val="18"/>
                <w:lang w:bidi="ar"/>
              </w:rPr>
              <w:t>条</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《食盐质量安全监督管理办法》第</w:t>
            </w:r>
            <w:r>
              <w:rPr>
                <w:rFonts w:hint="eastAsia" w:ascii="Times New Roman" w:hAnsi="Times New Roman" w:eastAsia="仿宋_GB2312" w:cs="Times New Roman"/>
                <w:b w:val="0"/>
                <w:bCs w:val="0"/>
                <w:color w:val="auto"/>
                <w:kern w:val="0"/>
                <w:sz w:val="18"/>
                <w:szCs w:val="18"/>
                <w:lang w:eastAsia="zh-CN" w:bidi="ar"/>
              </w:rPr>
              <w:t>十五、十六、十八、十九、二十六</w:t>
            </w:r>
            <w:r>
              <w:rPr>
                <w:rFonts w:hint="default" w:ascii="Times New Roman" w:hAnsi="Times New Roman" w:eastAsia="仿宋_GB2312" w:cs="Times New Roman"/>
                <w:b w:val="0"/>
                <w:bCs w:val="0"/>
                <w:color w:val="auto"/>
                <w:kern w:val="0"/>
                <w:sz w:val="18"/>
                <w:szCs w:val="18"/>
                <w:lang w:bidi="ar"/>
              </w:rPr>
              <w:t>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val="en-US"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单位法定代表人、分管领导、</w:t>
            </w:r>
            <w:r>
              <w:rPr>
                <w:rFonts w:hint="eastAsia" w:ascii="Times New Roman" w:hAnsi="Times New Roman" w:eastAsia="仿宋_GB2312" w:cs="Times New Roman"/>
                <w:b w:val="0"/>
                <w:bCs w:val="0"/>
                <w:color w:val="auto"/>
                <w:sz w:val="18"/>
                <w:szCs w:val="18"/>
                <w:lang w:eastAsia="zh-CN"/>
              </w:rPr>
              <w:t>部门负责人</w:t>
            </w:r>
            <w:r>
              <w:rPr>
                <w:rFonts w:hint="default" w:ascii="Times New Roman" w:hAnsi="Times New Roman" w:eastAsia="仿宋_GB2312" w:cs="Times New Roman"/>
                <w:b w:val="0"/>
                <w:bCs w:val="0"/>
                <w:color w:val="auto"/>
                <w:sz w:val="18"/>
                <w:szCs w:val="18"/>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行政检查</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对特种设备生产、经营、使用单位和检验、检测机构实施监督检查</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《中华人民共和国特种设备安全法》（2013年主席令第4号）第五十七条  负责特种设备安全监督管理的部门依照本法规定，对特种设备生产、经营、使用单位和检验、检测机构实施监督检查。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负责特种设备安全监督管理的部门应当对学校、幼儿园以及医院、车站、客运码头、商场、体育场馆、展览馆、公园等公众聚集场所的特种设备，实施重点安全监督检查。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《特种设备安全监督检查办法》（2022年5月26日国家市场监督管理总局令第57号公布 自2022年7月1日起施行）第三条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 xml:space="preserve"> 国家市场监督管理总局负责监督指导全国特种设备安全监督检查工作，可以根据需要组织开展监督检查。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县级以上地方市场监督管理部门负责本行政区域内的特种设备安全监督检查工作，根据上级市场监督管理部门部署或者实际工作需要，组织开展监督检查。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市场监督管理所依照市场监管法律、法规、规章有关规定以及上级市场监督管理部门确定的权限，承担相关特种设备安全监督检查工作。</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《客运索道安全监督管理规定》（2016年2月25日国家质量监督检验检疫总局令第179号公布，根据2020年10月23日国家市场监督管理总局令第31号修订）第三十二条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特种设备安全监督管理部门依照《中华人民共和国特种设备安全法》等法律、行政法规和本规定，对客运索道的生产、使用单位和检验、检测机构实施监督检查。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《大型游乐设施安全监察规定》（2013年8月15日国家质量监督检验检疫总局令第154号公布，根据2021年4月2日《国家市场监督管理总局关于废止和修改部分规章的决定》修改）第三十五条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市场监督管理部门依照《中华人民共和国特种设备安全法》、《特种设备安全监察条例》和本规定等有关要求，对大型游乐设施的生产、使用单位和检验、检测机构实施监督检查。</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1.检查责任：定期根据法律法规对相关工作开展检查。</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2.处置责任：根据有关规定作出相应处置措施。</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3.事后管理责任：对检查情况进行汇总、分类、归档备查，并跟踪监测。</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4.其他法律法规规章文件规定应履行的责任。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《中华人民共和国特种设备安全法》第</w:t>
            </w:r>
            <w:r>
              <w:rPr>
                <w:rFonts w:hint="eastAsia" w:ascii="Times New Roman" w:hAnsi="Times New Roman" w:eastAsia="仿宋_GB2312" w:cs="Times New Roman"/>
                <w:b w:val="0"/>
                <w:bCs w:val="0"/>
                <w:color w:val="auto"/>
                <w:kern w:val="0"/>
                <w:sz w:val="18"/>
                <w:szCs w:val="18"/>
                <w:lang w:val="en-US" w:eastAsia="zh-CN" w:bidi="ar"/>
              </w:rPr>
              <w:t>五十八、六十二、六十三、六十六、六十七、六十八</w:t>
            </w:r>
            <w:r>
              <w:rPr>
                <w:rFonts w:hint="default" w:ascii="Times New Roman" w:hAnsi="Times New Roman" w:eastAsia="仿宋_GB2312" w:cs="Times New Roman"/>
                <w:b w:val="0"/>
                <w:bCs w:val="0"/>
                <w:color w:val="auto"/>
                <w:kern w:val="0"/>
                <w:sz w:val="18"/>
                <w:szCs w:val="18"/>
                <w:lang w:bidi="ar"/>
              </w:rPr>
              <w:t>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行政检查</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对工业产品生产企业和产品质量实施监督检查</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《中华人民共和国工业产品生产许可证管理条例》（2005年7月9日中华人民共和国国务院令第440号公布</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根据2023年7月20日《国务院关于修改和废止部分行政法规的决定》修订）第三十六条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国务院工业产品生产许可证主管部门和县级以上地方工业产品生产许可证主管部门依照本条例规定负责对生产列入目录产品的企业以及核查人员、检验机构及其检验人员的相关活动进行监督检查。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国务院工业产品生产许可证主管部门对县级以上地方工业产品生产许可证主管部门的生产许可证管理工作进行监督。</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第三十九条</w:t>
            </w:r>
            <w:r>
              <w:rPr>
                <w:rFonts w:hint="eastAsia" w:ascii="Times New Roman" w:hAnsi="Times New Roman" w:eastAsia="仿宋_GB2312" w:cs="Times New Roman"/>
                <w:b w:val="0"/>
                <w:bCs w:val="0"/>
                <w:color w:val="auto"/>
                <w:kern w:val="0"/>
                <w:sz w:val="18"/>
                <w:szCs w:val="18"/>
                <w:lang w:val="en-US" w:eastAsia="zh-CN" w:bidi="ar"/>
              </w:rPr>
              <w:t xml:space="preserve">  </w:t>
            </w:r>
            <w:r>
              <w:rPr>
                <w:rFonts w:hint="default" w:ascii="Times New Roman" w:hAnsi="Times New Roman" w:eastAsia="仿宋_GB2312" w:cs="Times New Roman"/>
                <w:b w:val="0"/>
                <w:bCs w:val="0"/>
                <w:color w:val="auto"/>
                <w:kern w:val="0"/>
                <w:sz w:val="18"/>
                <w:szCs w:val="18"/>
                <w:lang w:bidi="ar"/>
              </w:rPr>
              <w:t>国务院工业产品生产许可证主管部门和县级以上地方工业产品生产许可证主管部门应当对企业实施定期或者不定期的监督检查。需要对产品进行检验的，应当依照《中华人民共和国产品质量法》的有关规定进行。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bidi="ar"/>
              </w:rPr>
            </w:pPr>
            <w:r>
              <w:rPr>
                <w:rFonts w:hint="default" w:ascii="Times New Roman" w:hAnsi="Times New Roman" w:eastAsia="仿宋_GB2312" w:cs="Times New Roman"/>
                <w:b w:val="0"/>
                <w:bCs w:val="0"/>
                <w:color w:val="auto"/>
                <w:kern w:val="0"/>
                <w:sz w:val="18"/>
                <w:szCs w:val="18"/>
                <w:lang w:bidi="ar"/>
              </w:rPr>
              <w:t>实施监督检查或者对产品进行检验应当有2名以上工作人员参加并应当出示有效证件。</w:t>
            </w:r>
          </w:p>
          <w:p>
            <w:pPr>
              <w:pStyle w:val="9"/>
              <w:jc w:val="left"/>
              <w:rPr>
                <w:rFonts w:hint="eastAsia"/>
                <w:color w:val="auto"/>
                <w:sz w:val="18"/>
                <w:szCs w:val="18"/>
                <w:lang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《中华人民共和国产品质量法》</w:t>
            </w:r>
            <w:r>
              <w:rPr>
                <w:rFonts w:hint="default" w:ascii="Times New Roman" w:hAnsi="Times New Roman" w:eastAsia="仿宋_GB2312" w:cs="Times New Roman"/>
                <w:b w:val="0"/>
                <w:bCs w:val="0"/>
                <w:color w:val="auto"/>
                <w:sz w:val="18"/>
                <w:szCs w:val="18"/>
                <w:lang w:bidi="ar"/>
              </w:rPr>
              <w:t>（2018年主席令第22号）</w:t>
            </w:r>
            <w:r>
              <w:rPr>
                <w:rFonts w:hint="default" w:ascii="Times New Roman" w:hAnsi="Times New Roman" w:eastAsia="仿宋_GB2312" w:cs="Times New Roman"/>
                <w:b w:val="0"/>
                <w:bCs w:val="0"/>
                <w:color w:val="auto"/>
                <w:kern w:val="0"/>
                <w:sz w:val="18"/>
                <w:szCs w:val="18"/>
                <w:lang w:bidi="ar"/>
              </w:rPr>
              <w:t>第十五条第一款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1.检查责任：定期根据法律法规对相关工作开展检查。</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2.处置责任：根据有关规定作出相应处置措施。</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3.事后管理责任：对检查情况进行汇总、分类、归档备查，并跟踪监测。</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4.其他法律法规规章文件规定应履行的责任。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《中华人民共和国工业产品生产许可证管理条例》第</w:t>
            </w:r>
            <w:r>
              <w:rPr>
                <w:rFonts w:hint="eastAsia" w:ascii="Times New Roman" w:hAnsi="Times New Roman" w:eastAsia="仿宋_GB2312" w:cs="Times New Roman"/>
                <w:b w:val="0"/>
                <w:bCs w:val="0"/>
                <w:color w:val="auto"/>
                <w:kern w:val="0"/>
                <w:sz w:val="18"/>
                <w:szCs w:val="18"/>
                <w:lang w:val="en-US" w:eastAsia="zh-CN" w:bidi="ar"/>
              </w:rPr>
              <w:t>三十九、四十、四十一、四十二、</w:t>
            </w:r>
            <w:r>
              <w:rPr>
                <w:rFonts w:hint="default" w:ascii="Times New Roman" w:hAnsi="Times New Roman" w:eastAsia="仿宋_GB2312" w:cs="Times New Roman"/>
                <w:b w:val="0"/>
                <w:bCs w:val="0"/>
                <w:color w:val="auto"/>
                <w:kern w:val="0"/>
                <w:sz w:val="18"/>
                <w:szCs w:val="18"/>
                <w:lang w:bidi="ar"/>
              </w:rPr>
              <w:t>六十一条、六十四条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w:t>
            </w:r>
          </w:p>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行政检查</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对制造计量器具的质量、实际制造产品与批准型式的一致性的监督检查</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《计量器具新产品管理办法》（2023年3月16日国家市场监督管理总局令第68号公布）第十</w:t>
            </w:r>
            <w:r>
              <w:rPr>
                <w:rFonts w:hint="eastAsia" w:ascii="Times New Roman" w:hAnsi="Times New Roman" w:eastAsia="仿宋_GB2312" w:cs="Times New Roman"/>
                <w:b w:val="0"/>
                <w:bCs w:val="0"/>
                <w:color w:val="auto"/>
                <w:kern w:val="0"/>
                <w:sz w:val="18"/>
                <w:szCs w:val="18"/>
                <w:lang w:eastAsia="zh-CN" w:bidi="ar"/>
              </w:rPr>
              <w:t>九</w:t>
            </w:r>
            <w:r>
              <w:rPr>
                <w:rFonts w:hint="default" w:ascii="Times New Roman" w:hAnsi="Times New Roman" w:eastAsia="仿宋_GB2312" w:cs="Times New Roman"/>
                <w:b w:val="0"/>
                <w:bCs w:val="0"/>
                <w:color w:val="auto"/>
                <w:kern w:val="0"/>
                <w:sz w:val="18"/>
                <w:szCs w:val="18"/>
                <w:lang w:bidi="ar"/>
              </w:rPr>
              <w:t>条 县级以上地方市场监督管理部门应当按照国家有关规定，对制造计量器具的质量、实际制造产品与批准型式的一致性等进行监督检查。</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1.检查责任：定期根据法律法规对相关工作开展检查。</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2.处置责任：根据有关规定作出相应处置措施。</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bidi="ar"/>
              </w:rPr>
            </w:pPr>
            <w:r>
              <w:rPr>
                <w:rFonts w:hint="default" w:ascii="Times New Roman" w:hAnsi="Times New Roman" w:eastAsia="仿宋_GB2312" w:cs="Times New Roman"/>
                <w:b w:val="0"/>
                <w:bCs w:val="0"/>
                <w:color w:val="auto"/>
                <w:kern w:val="0"/>
                <w:sz w:val="18"/>
                <w:szCs w:val="18"/>
                <w:lang w:bidi="ar"/>
              </w:rPr>
              <w:t>3.事后管理责任：对检查情况进行汇总、分类、归档备查，并跟踪监测。</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4.其他法律法规规章文件规定应履行的责任。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kern w:val="0"/>
                <w:sz w:val="18"/>
                <w:szCs w:val="18"/>
                <w:lang w:bidi="ar"/>
              </w:rPr>
              <w:t>《计量器具新产品管理办法》第十</w:t>
            </w:r>
            <w:r>
              <w:rPr>
                <w:rFonts w:hint="eastAsia" w:ascii="Times New Roman" w:hAnsi="Times New Roman" w:eastAsia="仿宋_GB2312" w:cs="Times New Roman"/>
                <w:b w:val="0"/>
                <w:bCs w:val="0"/>
                <w:color w:val="auto"/>
                <w:kern w:val="0"/>
                <w:sz w:val="18"/>
                <w:szCs w:val="18"/>
                <w:lang w:eastAsia="zh-CN" w:bidi="ar"/>
              </w:rPr>
              <w:t>九</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行政检查</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对被授权单位开展授权的计量检定、测试工作实施监督</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《中华人民共和国计量法实施细则》</w:t>
            </w:r>
            <w:r>
              <w:rPr>
                <w:rFonts w:hint="default" w:ascii="Times New Roman" w:hAnsi="Times New Roman" w:eastAsia="仿宋_GB2312" w:cs="Times New Roman"/>
                <w:b w:val="0"/>
                <w:bCs w:val="0"/>
                <w:color w:val="auto"/>
                <w:sz w:val="18"/>
                <w:szCs w:val="18"/>
              </w:rPr>
              <w:t>第二十三条第五项  国务院计量行政部门和县级以上地方人民政府计量行政部门监督和贯彻实施计量法律、法规的职责是：</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（五）监督检查计量法律、法规的实施情况，对违反计量法律、法规的行为，按照本细则的有关规定进行处理。</w:t>
            </w:r>
          </w:p>
          <w:p>
            <w:pPr>
              <w:keepNext w:val="0"/>
              <w:keepLines w:val="0"/>
              <w:pageBreakBefore w:val="0"/>
              <w:shd w:val="clear" w:color="auto" w:fill="FFFFFF"/>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p>
          <w:p>
            <w:pPr>
              <w:keepNext w:val="0"/>
              <w:keepLines w:val="0"/>
              <w:pageBreakBefore w:val="0"/>
              <w:shd w:val="clear" w:color="auto" w:fill="FFFFFF"/>
              <w:kinsoku/>
              <w:wordWrap/>
              <w:overflowPunct/>
              <w:topLinePunct w:val="0"/>
              <w:autoSpaceDE/>
              <w:autoSpaceDN/>
              <w:bidi w:val="0"/>
              <w:adjustRightInd/>
              <w:snapToGrid/>
              <w:spacing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lang w:eastAsia="zh-CN"/>
              </w:rPr>
            </w:pPr>
            <w:r>
              <w:rPr>
                <w:rFonts w:hint="default" w:ascii="Times New Roman" w:hAnsi="Times New Roman" w:eastAsia="仿宋_GB2312" w:cs="Times New Roman"/>
                <w:b w:val="0"/>
                <w:bCs w:val="0"/>
                <w:color w:val="auto"/>
                <w:sz w:val="18"/>
                <w:szCs w:val="18"/>
              </w:rPr>
              <w:t>《计量授权管理办法》（1989年11月6日国家技术监督局令第4号公布，根据2021年4月2日《国家市场监督管理总局关于废止和修改部分规章的决定》修改）第十</w:t>
            </w:r>
            <w:r>
              <w:rPr>
                <w:rFonts w:hint="eastAsia" w:ascii="Times New Roman" w:hAnsi="Times New Roman" w:eastAsia="仿宋_GB2312" w:cs="Times New Roman"/>
                <w:b w:val="0"/>
                <w:bCs w:val="0"/>
                <w:color w:val="auto"/>
                <w:sz w:val="18"/>
                <w:szCs w:val="18"/>
                <w:lang w:eastAsia="zh-CN"/>
              </w:rPr>
              <w:t>四</w:t>
            </w:r>
            <w:r>
              <w:rPr>
                <w:rFonts w:hint="default" w:ascii="Times New Roman" w:hAnsi="Times New Roman" w:eastAsia="仿宋_GB2312" w:cs="Times New Roman"/>
                <w:b w:val="0"/>
                <w:bCs w:val="0"/>
                <w:color w:val="auto"/>
                <w:sz w:val="18"/>
                <w:szCs w:val="18"/>
              </w:rPr>
              <w:t>条  被授权单位的相应计量标准，必须接受计量基准或者社会公用计量标准的检定；开展授权的计量检定、测试工作，必须接受授权单位的监督</w:t>
            </w:r>
            <w:r>
              <w:rPr>
                <w:rFonts w:hint="eastAsia" w:ascii="Times New Roman" w:hAnsi="Times New Roman" w:eastAsia="仿宋_GB2312" w:cs="Times New Roman"/>
                <w:b w:val="0"/>
                <w:bCs w:val="0"/>
                <w:color w:val="auto"/>
                <w:sz w:val="18"/>
                <w:szCs w:val="18"/>
                <w:lang w:eastAsia="zh-CN"/>
              </w:rPr>
              <w:t>。</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1.检查责任：对相关领域及人员组织检查。</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2.处置责任：根据有关规定作出相应处置措施。</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3.事后监管责任：对监督检查情况进行汇总、分类、归档备查，并跟踪监督。</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4.法律法规规章文件规定应履行的其他责任。</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lang w:bidi="ar"/>
              </w:rPr>
              <w:t>《中华人民共和国计量法实施细则》第</w:t>
            </w:r>
            <w:r>
              <w:rPr>
                <w:rFonts w:hint="eastAsia" w:ascii="Times New Roman" w:hAnsi="Times New Roman" w:eastAsia="仿宋_GB2312" w:cs="Times New Roman"/>
                <w:b w:val="0"/>
                <w:bCs w:val="0"/>
                <w:color w:val="auto"/>
                <w:kern w:val="0"/>
                <w:sz w:val="18"/>
                <w:szCs w:val="18"/>
                <w:lang w:val="en-US" w:eastAsia="zh-CN" w:bidi="ar"/>
              </w:rPr>
              <w:t>二十三、二十四、</w:t>
            </w:r>
            <w:r>
              <w:rPr>
                <w:rFonts w:hint="default" w:ascii="Times New Roman" w:hAnsi="Times New Roman" w:eastAsia="仿宋_GB2312" w:cs="Times New Roman"/>
                <w:b w:val="0"/>
                <w:bCs w:val="0"/>
                <w:color w:val="auto"/>
                <w:kern w:val="0"/>
                <w:sz w:val="18"/>
                <w:szCs w:val="18"/>
                <w:lang w:bidi="ar"/>
              </w:rPr>
              <w:t>五十二条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行政检查</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对陈化粮销售、运输、使用环节监管，对粮食经营活动进行监督检查</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《粮食流通管理条例》（2021年2月15日中华人民共和国国务院令第740号第三次修订）第</w:t>
            </w:r>
            <w:r>
              <w:rPr>
                <w:rFonts w:hint="eastAsia" w:ascii="Times New Roman" w:hAnsi="Times New Roman" w:eastAsia="仿宋_GB2312" w:cs="Times New Roman"/>
                <w:b w:val="0"/>
                <w:bCs w:val="0"/>
                <w:color w:val="auto"/>
                <w:kern w:val="0"/>
                <w:sz w:val="18"/>
                <w:szCs w:val="18"/>
                <w:lang w:val="en-US" w:eastAsia="zh-CN"/>
              </w:rPr>
              <w:t>七</w:t>
            </w:r>
            <w:r>
              <w:rPr>
                <w:rFonts w:hint="default" w:ascii="Times New Roman" w:hAnsi="Times New Roman" w:eastAsia="仿宋_GB2312" w:cs="Times New Roman"/>
                <w:b w:val="0"/>
                <w:bCs w:val="0"/>
                <w:color w:val="auto"/>
                <w:kern w:val="0"/>
                <w:sz w:val="18"/>
                <w:szCs w:val="18"/>
              </w:rPr>
              <w:t>条第</w:t>
            </w:r>
            <w:r>
              <w:rPr>
                <w:rFonts w:hint="eastAsia" w:ascii="Times New Roman" w:hAnsi="Times New Roman" w:eastAsia="仿宋_GB2312" w:cs="Times New Roman"/>
                <w:b w:val="0"/>
                <w:bCs w:val="0"/>
                <w:color w:val="auto"/>
                <w:kern w:val="0"/>
                <w:sz w:val="18"/>
                <w:szCs w:val="18"/>
                <w:lang w:val="en-US" w:eastAsia="zh-CN"/>
              </w:rPr>
              <w:t>二</w:t>
            </w:r>
            <w:r>
              <w:rPr>
                <w:rFonts w:hint="default" w:ascii="Times New Roman" w:hAnsi="Times New Roman" w:eastAsia="仿宋_GB2312" w:cs="Times New Roman"/>
                <w:b w:val="0"/>
                <w:bCs w:val="0"/>
                <w:color w:val="auto"/>
                <w:kern w:val="0"/>
                <w:sz w:val="18"/>
                <w:szCs w:val="18"/>
              </w:rPr>
              <w:t>款  县级以上地方人民政府粮食和储备行政管理部门负责本行政区域粮食流通的行政管理、行业指导；县级以上地方人民政府市场监督管理、卫生健康等部门在各自的职责范围内负责与粮食流通有关的工作。</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第三十九条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市场监督管理部门依照有关法律、法规的规定，对粮食经营活动中的扰乱市场秩序行为、违法交易行为以及价格违法行为进行监督检查。</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1.检查责任：定期根据法律法规对相关工作开展检查。</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2.处置责任：根据有关规定作出相应处置措施。</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3.事后管理责任：对检查情况进行汇总、分类、归档备查，并跟踪监测。</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4.其他法律法规规章文件规定应履行的责任。</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《粮食流通管理条例》第五十条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strike w:val="0"/>
                <w:dstrike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center"/>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strike w:val="0"/>
                <w:color w:val="auto"/>
                <w:sz w:val="18"/>
                <w:szCs w:val="18"/>
              </w:rPr>
              <w:t>行政检查</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strike w:val="0"/>
                <w:color w:val="auto"/>
                <w:sz w:val="18"/>
                <w:szCs w:val="18"/>
              </w:rPr>
              <w:t>企业公示信息抽查</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strike w:val="0"/>
                <w:color w:val="auto"/>
                <w:sz w:val="18"/>
                <w:szCs w:val="18"/>
              </w:rPr>
            </w:pPr>
            <w:r>
              <w:rPr>
                <w:rFonts w:hint="default" w:ascii="Times New Roman" w:hAnsi="Times New Roman" w:eastAsia="仿宋_GB2312" w:cs="Times New Roman"/>
                <w:strike w:val="0"/>
                <w:color w:val="auto"/>
                <w:sz w:val="18"/>
                <w:szCs w:val="18"/>
              </w:rPr>
              <w:t>《企业信息公示暂行条例》第14条</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strike w:val="0"/>
                <w:color w:val="auto"/>
                <w:sz w:val="18"/>
                <w:szCs w:val="18"/>
              </w:rPr>
              <w:t>《企业公示信息抽查暂行办法》（2014年08月19日原国家工商行政管理总局令第67号公布）第3条</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strike w:val="0"/>
                <w:color w:val="auto"/>
                <w:sz w:val="18"/>
                <w:szCs w:val="18"/>
              </w:rPr>
            </w:pPr>
            <w:r>
              <w:rPr>
                <w:rFonts w:hint="default" w:ascii="Times New Roman" w:hAnsi="Times New Roman" w:eastAsia="仿宋_GB2312" w:cs="Times New Roman"/>
                <w:strike w:val="0"/>
                <w:color w:val="auto"/>
                <w:sz w:val="18"/>
                <w:szCs w:val="18"/>
              </w:rPr>
              <w:t>1.检查责任：根据随机摇号产生的名单对企业进行检查。</w:t>
            </w:r>
          </w:p>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strike w:val="0"/>
                <w:color w:val="auto"/>
                <w:sz w:val="18"/>
                <w:szCs w:val="18"/>
              </w:rPr>
            </w:pPr>
            <w:r>
              <w:rPr>
                <w:rFonts w:hint="default" w:ascii="Times New Roman" w:hAnsi="Times New Roman" w:eastAsia="仿宋_GB2312" w:cs="Times New Roman"/>
                <w:strike w:val="0"/>
                <w:color w:val="auto"/>
                <w:sz w:val="18"/>
                <w:szCs w:val="18"/>
              </w:rPr>
              <w:t>2.处置责任：将检查结果记录在该企业的公示信息中。发现未依法公示或公示信息隐瞒真实情况、弄虚作假的，依法进行处置。</w:t>
            </w:r>
          </w:p>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strike w:val="0"/>
                <w:color w:val="auto"/>
                <w:sz w:val="18"/>
                <w:szCs w:val="18"/>
              </w:rPr>
            </w:pPr>
            <w:r>
              <w:rPr>
                <w:rFonts w:hint="default" w:ascii="Times New Roman" w:hAnsi="Times New Roman" w:eastAsia="仿宋_GB2312" w:cs="Times New Roman"/>
                <w:strike w:val="0"/>
                <w:color w:val="auto"/>
                <w:sz w:val="18"/>
                <w:szCs w:val="18"/>
              </w:rPr>
              <w:t>3.事后监管责任：将检查结果通过企业信用信息公示系统统一公示。</w:t>
            </w:r>
          </w:p>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strike w:val="0"/>
                <w:color w:val="auto"/>
                <w:sz w:val="18"/>
                <w:szCs w:val="18"/>
              </w:rPr>
              <w:t>4.法律法规规章文件规定应履行的其他责任。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strike w:val="0"/>
                <w:color w:val="auto"/>
                <w:sz w:val="18"/>
                <w:szCs w:val="18"/>
              </w:rPr>
            </w:pPr>
            <w:r>
              <w:rPr>
                <w:rFonts w:hint="default" w:ascii="Times New Roman" w:hAnsi="Times New Roman" w:eastAsia="仿宋_GB2312" w:cs="Times New Roman"/>
                <w:strike w:val="0"/>
                <w:color w:val="auto"/>
                <w:sz w:val="18"/>
                <w:szCs w:val="18"/>
              </w:rPr>
              <w:t>《企业信息公示暂行条例》第14条、15条</w:t>
            </w:r>
          </w:p>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strike w:val="0"/>
                <w:color w:val="auto"/>
                <w:sz w:val="18"/>
                <w:szCs w:val="18"/>
              </w:rPr>
              <w:t>《企业公示信息抽查暂行办法》第4、5、6、11、12、13条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strike w:val="0"/>
                <w:dstrike w:val="0"/>
                <w:color w:val="auto"/>
                <w:sz w:val="18"/>
                <w:szCs w:val="18"/>
                <w:lang w:val="en-US" w:eastAsia="zh-CN"/>
              </w:rPr>
            </w:pPr>
            <w:r>
              <w:rPr>
                <w:rFonts w:hint="eastAsia" w:ascii="Times New Roman" w:hAnsi="Times New Roman" w:eastAsia="仿宋_GB2312" w:cs="Times New Roman"/>
                <w:strike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strike w:val="0"/>
                <w:color w:val="auto"/>
                <w:sz w:val="18"/>
                <w:szCs w:val="18"/>
              </w:rPr>
              <w:t>单位法定代表人、分管领导、</w:t>
            </w:r>
            <w:r>
              <w:rPr>
                <w:rFonts w:hint="eastAsia" w:ascii="Times New Roman" w:hAnsi="Times New Roman" w:eastAsia="仿宋_GB2312" w:cs="Times New Roman"/>
                <w:strike w:val="0"/>
                <w:color w:val="auto"/>
                <w:sz w:val="18"/>
                <w:szCs w:val="18"/>
                <w:lang w:eastAsia="zh-CN"/>
              </w:rPr>
              <w:t>部门负责人</w:t>
            </w:r>
            <w:r>
              <w:rPr>
                <w:rFonts w:hint="default" w:ascii="Times New Roman" w:hAnsi="Times New Roman" w:eastAsia="仿宋_GB2312" w:cs="Times New Roman"/>
                <w:strike w:val="0"/>
                <w:color w:val="auto"/>
                <w:sz w:val="18"/>
                <w:szCs w:val="18"/>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strike w:val="0"/>
                <w:dstrike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行政检查</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对经营者提供的商品和服务进行抽查检验，并及时向社会公布抽检检验结果</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《中华人民共和国消费者权益保护法》（2013年主席令第7号）第三十三条  有关行政部门在各自的职责范围内，应当定期或者不定期对经营者提供的商品和服务进行抽查检验，并及时向社会公布抽查检验结果。</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有关行政部门发现并认定经营者提供的商品或者服务存在缺陷，有危及人身、财产安全危险的，应当立即责令经营者采取停止销售、警示、召回、无害化处理、销毁、停止生产或者服务等措施。</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1.检查责任：定期根据法律法规对相关工作开展检查。</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2.处置责任：根据有关规定作出相应处置措施。</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3.事后管理责任：对检查情况进行汇总、分类、归档备查，并跟踪监测。</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4.其他法律法规规章文件规定应履行的责任。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《中华人民共和国消费者权益保护法》第三十三条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行政检查</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eastAsia" w:ascii="Times New Roman" w:hAnsi="Times New Roman" w:eastAsia="仿宋_GB2312" w:cs="Times New Roman"/>
                <w:b w:val="0"/>
                <w:bCs w:val="0"/>
                <w:color w:val="auto"/>
                <w:kern w:val="0"/>
                <w:sz w:val="18"/>
                <w:szCs w:val="18"/>
                <w:lang w:val="en-US" w:eastAsia="zh-CN"/>
              </w:rPr>
              <w:t>对</w:t>
            </w:r>
            <w:r>
              <w:rPr>
                <w:rFonts w:hint="default" w:ascii="Times New Roman" w:hAnsi="Times New Roman" w:eastAsia="仿宋_GB2312" w:cs="Times New Roman"/>
                <w:b w:val="0"/>
                <w:bCs w:val="0"/>
                <w:color w:val="auto"/>
                <w:kern w:val="0"/>
                <w:sz w:val="18"/>
                <w:szCs w:val="18"/>
              </w:rPr>
              <w:t>医疗器械研制、生产、经营活动以及使用环节的医疗器械质量</w:t>
            </w:r>
            <w:r>
              <w:rPr>
                <w:rFonts w:hint="eastAsia" w:ascii="Times New Roman" w:hAnsi="Times New Roman" w:eastAsia="仿宋_GB2312" w:cs="Times New Roman"/>
                <w:b w:val="0"/>
                <w:bCs w:val="0"/>
                <w:color w:val="auto"/>
                <w:kern w:val="0"/>
                <w:sz w:val="18"/>
                <w:szCs w:val="18"/>
                <w:lang w:val="en-US" w:eastAsia="zh-CN"/>
              </w:rPr>
              <w:t>的</w:t>
            </w:r>
            <w:r>
              <w:rPr>
                <w:rFonts w:hint="default" w:ascii="Times New Roman" w:hAnsi="Times New Roman" w:eastAsia="仿宋_GB2312" w:cs="Times New Roman"/>
                <w:b w:val="0"/>
                <w:bCs w:val="0"/>
                <w:color w:val="auto"/>
                <w:kern w:val="0"/>
                <w:sz w:val="18"/>
                <w:szCs w:val="18"/>
              </w:rPr>
              <w:t>监督检查</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《医疗器械监督管理条例》（20</w:t>
            </w:r>
            <w:r>
              <w:rPr>
                <w:rFonts w:hint="default" w:ascii="Times New Roman" w:hAnsi="Times New Roman" w:eastAsia="仿宋_GB2312" w:cs="Times New Roman"/>
                <w:b w:val="0"/>
                <w:bCs w:val="0"/>
                <w:color w:val="auto"/>
                <w:kern w:val="0"/>
                <w:sz w:val="18"/>
                <w:szCs w:val="18"/>
                <w:lang w:val="en-US" w:eastAsia="zh-CN"/>
              </w:rPr>
              <w:t>21</w:t>
            </w:r>
            <w:r>
              <w:rPr>
                <w:rFonts w:hint="default" w:ascii="Times New Roman" w:hAnsi="Times New Roman" w:eastAsia="仿宋_GB2312" w:cs="Times New Roman"/>
                <w:b w:val="0"/>
                <w:bCs w:val="0"/>
                <w:color w:val="auto"/>
                <w:kern w:val="0"/>
                <w:sz w:val="18"/>
                <w:szCs w:val="18"/>
              </w:rPr>
              <w:t>年国务院令第</w:t>
            </w:r>
            <w:r>
              <w:rPr>
                <w:rFonts w:hint="default" w:ascii="Times New Roman" w:hAnsi="Times New Roman" w:eastAsia="仿宋_GB2312" w:cs="Times New Roman"/>
                <w:b w:val="0"/>
                <w:bCs w:val="0"/>
                <w:color w:val="auto"/>
                <w:kern w:val="0"/>
                <w:sz w:val="18"/>
                <w:szCs w:val="18"/>
                <w:lang w:val="en-US" w:eastAsia="zh-CN"/>
              </w:rPr>
              <w:t>739</w:t>
            </w:r>
            <w:r>
              <w:rPr>
                <w:rFonts w:hint="default" w:ascii="Times New Roman" w:hAnsi="Times New Roman" w:eastAsia="仿宋_GB2312" w:cs="Times New Roman"/>
                <w:b w:val="0"/>
                <w:bCs w:val="0"/>
                <w:color w:val="auto"/>
                <w:kern w:val="0"/>
                <w:sz w:val="18"/>
                <w:szCs w:val="18"/>
              </w:rPr>
              <w:t>号）第六十九条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负责药品监督管理的部门应当对医疗器械的研制、生产、经营活动以及使用环节的医疗器械质量加强监督检查，并对下列事项进行重点监督检查：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（一）是否按照经注册或者备案的产品技术要求组织生产；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（二）质量管理体系是否保持有效运行；</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（三）生产经营条件是否持续符合法定要求。</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必要时，负责药品监督管理的部门可以对为医疗器械研制、生产、经营、使用等活动提供产品或者服务的其他相关单位和个人进行延伸检查。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第七十条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负责药品监督管理的部门在监督检查中有下列职权：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（一）进入现场实施检查、抽取样品；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（二）查阅、复制、查封、扣押有关合同、票据、账簿以及其他有关资料；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（三）查封、扣押不符合法定要求的医疗器械，违法使用的零配件、原材料以及用于违法生产经营医疗器械的工具、设备；</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（四）查封违反本条例规定从事医疗器械生产经营活动的场所。</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进行监督检查，应当出示执法证件，保守被检查单位的商业秘密。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有关单位和个人应当对监督检查予以配合，提供相关文件和资料，不得隐瞒、拒绝、阻挠。</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1.检查责任：定期根据法律法规对相关工作开展检查。</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2.处置责任：根据有关规定作出相应处置措施。</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3.事后管理责任：对检查情况进行汇总、分类、归档备查，并跟踪监测。</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4.其他法律法规规章文件规定应履行的责任。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《医疗器械监督管理条例》第</w:t>
            </w:r>
            <w:r>
              <w:rPr>
                <w:rFonts w:hint="eastAsia" w:ascii="Times New Roman" w:hAnsi="Times New Roman" w:eastAsia="仿宋_GB2312" w:cs="Times New Roman"/>
                <w:b w:val="0"/>
                <w:bCs w:val="0"/>
                <w:color w:val="auto"/>
                <w:kern w:val="0"/>
                <w:sz w:val="18"/>
                <w:szCs w:val="18"/>
                <w:lang w:val="en-US" w:eastAsia="zh-CN"/>
              </w:rPr>
              <w:t>六十九、七十、七十二、</w:t>
            </w:r>
            <w:r>
              <w:rPr>
                <w:rFonts w:hint="default" w:ascii="Times New Roman" w:hAnsi="Times New Roman" w:eastAsia="仿宋_GB2312" w:cs="Times New Roman"/>
                <w:b w:val="0"/>
                <w:bCs w:val="0"/>
                <w:color w:val="auto"/>
                <w:kern w:val="0"/>
                <w:sz w:val="18"/>
                <w:szCs w:val="18"/>
              </w:rPr>
              <w:t>七十四条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行政检查</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shd w:val="clear" w:color="auto" w:fill="FFFFFF"/>
              </w:rPr>
              <w:t>对疫苗研制、生产、储存、运输以及预防接种中的疫苗质量的监督检查</w:t>
            </w:r>
          </w:p>
        </w:tc>
        <w:tc>
          <w:tcPr>
            <w:tcW w:w="4931"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shd w:val="clear" w:color="auto" w:fill="FFFFFF"/>
              </w:rPr>
            </w:pPr>
            <w:r>
              <w:rPr>
                <w:rFonts w:hint="default" w:ascii="Times New Roman" w:hAnsi="Times New Roman" w:eastAsia="仿宋_GB2312" w:cs="Times New Roman"/>
                <w:b w:val="0"/>
                <w:bCs w:val="0"/>
                <w:color w:val="auto"/>
                <w:sz w:val="18"/>
                <w:szCs w:val="18"/>
                <w:shd w:val="clear" w:color="auto" w:fill="FFFFFF"/>
              </w:rPr>
              <w:t>《中华人民共和国疫苗管理法》第七十条</w:t>
            </w:r>
            <w:r>
              <w:rPr>
                <w:rFonts w:hint="eastAsia" w:ascii="Times New Roman" w:hAnsi="Times New Roman" w:eastAsia="仿宋_GB2312" w:cs="Times New Roman"/>
                <w:b w:val="0"/>
                <w:bCs w:val="0"/>
                <w:color w:val="auto"/>
                <w:sz w:val="18"/>
                <w:szCs w:val="18"/>
                <w:shd w:val="clear" w:color="auto" w:fill="FFFFFF"/>
                <w:lang w:val="en-US" w:eastAsia="zh-CN"/>
              </w:rPr>
              <w:t xml:space="preserve">  </w:t>
            </w:r>
            <w:r>
              <w:rPr>
                <w:rFonts w:hint="default" w:ascii="Times New Roman" w:hAnsi="Times New Roman" w:eastAsia="仿宋_GB2312" w:cs="Times New Roman"/>
                <w:b w:val="0"/>
                <w:bCs w:val="0"/>
                <w:color w:val="auto"/>
                <w:sz w:val="18"/>
                <w:szCs w:val="18"/>
                <w:shd w:val="clear" w:color="auto" w:fill="FFFFFF"/>
              </w:rPr>
              <w:t>药品监督管理部门、卫生健康主管部门按照各自职责对疫苗研制、生产、流通和预防接种全过程进行监督管理，监督疫苗上市许可持有人、疾病预防控制机构、接种单位等依法履行义务。</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shd w:val="clear" w:color="auto" w:fill="FFFFFF"/>
              </w:rPr>
            </w:pPr>
            <w:r>
              <w:rPr>
                <w:rFonts w:hint="default" w:ascii="Times New Roman" w:hAnsi="Times New Roman" w:eastAsia="仿宋_GB2312" w:cs="Times New Roman"/>
                <w:b w:val="0"/>
                <w:bCs w:val="0"/>
                <w:color w:val="auto"/>
                <w:sz w:val="18"/>
                <w:szCs w:val="18"/>
                <w:shd w:val="clear" w:color="auto" w:fill="FFFFFF"/>
              </w:rPr>
              <w:t>药品监督管理部门依法对疫苗研制、生产、储存、运输以及预防接种中的疫苗质量进行监督检查。卫生健康主管部门依法对免疫规划制度的实施、预防接种活动进行监督检查。</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shd w:val="clear" w:color="auto" w:fill="FFFFFF"/>
              </w:rPr>
              <w:t>药品监督管理部门应当加强对疫苗上市许可持有人的现场检查；必要时，可以对为疫苗研制、生产、流通等活动提供产品或者服务的单位和个人进行延伸检查；有关单位和个人应当予以配合，不得拒绝和隐瞒。</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1.检查责任：定期根据法律法规对相关工作开展检查。</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2.处置责任：根据有关规定作出相应处置措施。</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3.事后管理责任：对检查情况进行汇总、分类、归档备查，并跟踪监测。</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4.其他法律法规规章文件规定应履行的责任。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shd w:val="clear" w:color="auto" w:fill="FFFFFF"/>
              </w:rPr>
              <w:t>《中华人民共和国疫苗管理法》第</w:t>
            </w:r>
            <w:r>
              <w:rPr>
                <w:rFonts w:hint="eastAsia" w:ascii="Times New Roman" w:hAnsi="Times New Roman" w:eastAsia="仿宋_GB2312" w:cs="Times New Roman"/>
                <w:b w:val="0"/>
                <w:bCs w:val="0"/>
                <w:color w:val="auto"/>
                <w:sz w:val="18"/>
                <w:szCs w:val="18"/>
                <w:shd w:val="clear" w:color="auto" w:fill="FFFFFF"/>
                <w:lang w:val="en-US" w:eastAsia="zh-CN"/>
              </w:rPr>
              <w:t>七十、七十二、七十三、九十五</w:t>
            </w:r>
            <w:r>
              <w:rPr>
                <w:rFonts w:hint="default" w:ascii="Times New Roman" w:hAnsi="Times New Roman" w:eastAsia="仿宋_GB2312" w:cs="Times New Roman"/>
                <w:b w:val="0"/>
                <w:bCs w:val="0"/>
                <w:color w:val="auto"/>
                <w:sz w:val="18"/>
                <w:szCs w:val="18"/>
                <w:shd w:val="clear" w:color="auto" w:fill="FFFFFF"/>
              </w:rPr>
              <w:t>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行政检查</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rPr>
              <w:t>对药品研制、生产、经营和药品使用单位使用药品等活动进行监督检查</w:t>
            </w:r>
            <w:r>
              <w:rPr>
                <w:rFonts w:hint="eastAsia" w:ascii="Times New Roman" w:hAnsi="Times New Roman" w:eastAsia="仿宋_GB2312" w:cs="Times New Roman"/>
                <w:b w:val="0"/>
                <w:bCs w:val="0"/>
                <w:color w:val="auto"/>
                <w:kern w:val="0"/>
                <w:sz w:val="18"/>
                <w:szCs w:val="18"/>
                <w:lang w:eastAsia="zh-CN"/>
              </w:rPr>
              <w:t>、</w:t>
            </w:r>
            <w:r>
              <w:rPr>
                <w:rFonts w:hint="default" w:ascii="Times New Roman" w:hAnsi="Times New Roman" w:eastAsia="仿宋_GB2312" w:cs="Times New Roman"/>
                <w:b w:val="0"/>
                <w:bCs w:val="0"/>
                <w:color w:val="auto"/>
                <w:kern w:val="0"/>
                <w:sz w:val="18"/>
                <w:szCs w:val="18"/>
              </w:rPr>
              <w:t>对药品质量进行抽查检验</w:t>
            </w:r>
            <w:r>
              <w:rPr>
                <w:rFonts w:hint="eastAsia" w:ascii="Times New Roman" w:hAnsi="Times New Roman" w:eastAsia="仿宋_GB2312" w:cs="Times New Roman"/>
                <w:b w:val="0"/>
                <w:bCs w:val="0"/>
                <w:color w:val="auto"/>
                <w:kern w:val="0"/>
                <w:sz w:val="18"/>
                <w:szCs w:val="18"/>
                <w:lang w:val="en-US" w:eastAsia="zh-CN"/>
              </w:rPr>
              <w:t>以及对</w:t>
            </w:r>
            <w:r>
              <w:rPr>
                <w:rFonts w:hint="default" w:ascii="Times New Roman" w:hAnsi="Times New Roman" w:eastAsia="仿宋_GB2312" w:cs="Times New Roman"/>
                <w:b w:val="0"/>
                <w:bCs w:val="0"/>
                <w:color w:val="auto"/>
                <w:kern w:val="0"/>
                <w:sz w:val="18"/>
                <w:szCs w:val="18"/>
              </w:rPr>
              <w:t>药品上市许可持有人、药品生产企业、药品经营企业和药物非临床安全性评价研究机构、药物临床试验机构等</w:t>
            </w:r>
            <w:r>
              <w:rPr>
                <w:rFonts w:hint="eastAsia" w:ascii="Times New Roman" w:hAnsi="Times New Roman" w:eastAsia="仿宋_GB2312" w:cs="Times New Roman"/>
                <w:b w:val="0"/>
                <w:bCs w:val="0"/>
                <w:color w:val="auto"/>
                <w:kern w:val="0"/>
                <w:sz w:val="18"/>
                <w:szCs w:val="18"/>
                <w:lang w:val="en-US" w:eastAsia="zh-CN"/>
              </w:rPr>
              <w:t>遵守相关规范情况进行检查</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《中华人民共和国药品管理法》（2019年版）第九十九条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药品监督管理部门应当对高风险的药品实施重点监督检查。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对有证据证明可能存在安全隐患的，药品监督管理部门根据监督检查情况，应当采取告诫、约谈、限期整改以及暂停生产、销售、使用、进口等措施，并及时公布检查处理结果。</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药品监督管理部门进行监督检查时，应当出示证明文件，对监督检查中知悉的商业秘密应当保密。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第一百条</w:t>
            </w:r>
            <w:r>
              <w:rPr>
                <w:rFonts w:hint="eastAsia" w:ascii="Times New Roman" w:hAnsi="Times New Roman" w:eastAsia="仿宋_GB2312" w:cs="Times New Roman"/>
                <w:b w:val="0"/>
                <w:bCs w:val="0"/>
                <w:color w:val="auto"/>
                <w:kern w:val="0"/>
                <w:sz w:val="18"/>
                <w:szCs w:val="18"/>
                <w:lang w:val="en-US" w:eastAsia="zh-CN"/>
              </w:rPr>
              <w:t xml:space="preserve">  </w:t>
            </w:r>
            <w:r>
              <w:rPr>
                <w:rFonts w:hint="default" w:ascii="Times New Roman" w:hAnsi="Times New Roman" w:eastAsia="仿宋_GB2312" w:cs="Times New Roman"/>
                <w:b w:val="0"/>
                <w:bCs w:val="0"/>
                <w:color w:val="auto"/>
                <w:kern w:val="0"/>
                <w:sz w:val="18"/>
                <w:szCs w:val="18"/>
              </w:rPr>
              <w:t>药品监督管理部门根据监督管理的需要，可以对药品质量进行抽查检验。抽查检验应当按照规定抽样，并不得收取任何费用；抽样应当购买样品。所需费用按照国务院规定列支。</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对有证据证明可能危害人体健康的药品及其有关材料，药品监督管理部门可以查封、扣押，并在七日内作出行政处理决定；药品需要检验的，应当自检验报告书发出之日起十五日内作出行政处理决定。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1.检查责任：定期根据法律法规对相关工作开展检查。</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2.处置责任：根据有关规定作出相应处置措施。</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3.事后管理责任：对检查情况进行汇总、分类、归档备查，并跟踪监测。</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4.其他法律法规规章文件规定应履行的责任。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lang w:val="en-US" w:eastAsia="zh-CN"/>
              </w:rPr>
            </w:pPr>
            <w:r>
              <w:rPr>
                <w:rFonts w:hint="default" w:ascii="Times New Roman" w:hAnsi="Times New Roman" w:eastAsia="仿宋_GB2312" w:cs="Times New Roman"/>
                <w:b w:val="0"/>
                <w:bCs w:val="0"/>
                <w:color w:val="auto"/>
                <w:kern w:val="0"/>
                <w:sz w:val="18"/>
                <w:szCs w:val="18"/>
              </w:rPr>
              <w:t>《中华人民共和国药品管理法》第</w:t>
            </w:r>
            <w:r>
              <w:rPr>
                <w:rFonts w:hint="eastAsia" w:ascii="Times New Roman" w:hAnsi="Times New Roman" w:eastAsia="仿宋_GB2312" w:cs="Times New Roman"/>
                <w:b w:val="0"/>
                <w:bCs w:val="0"/>
                <w:color w:val="auto"/>
                <w:kern w:val="0"/>
                <w:sz w:val="18"/>
                <w:szCs w:val="18"/>
                <w:lang w:val="en-US" w:eastAsia="zh-CN"/>
              </w:rPr>
              <w:t>一百零九</w:t>
            </w:r>
            <w:r>
              <w:rPr>
                <w:rFonts w:hint="default" w:ascii="Times New Roman" w:hAnsi="Times New Roman" w:eastAsia="仿宋_GB2312" w:cs="Times New Roman"/>
                <w:b w:val="0"/>
                <w:bCs w:val="0"/>
                <w:color w:val="auto"/>
                <w:kern w:val="0"/>
                <w:sz w:val="18"/>
                <w:szCs w:val="18"/>
              </w:rPr>
              <w:t>条</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lang w:val="en-US" w:eastAsia="zh-CN"/>
              </w:rPr>
              <w:t>第一百四十九条、第一百五十条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bidi="ar"/>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行政检查</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价格监督检查</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《中华人民共和国价格法》（1997年主席令第92号）第三十三条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 xml:space="preserve"> 县级以上各级人民政府价格主管部门，依法对价格活动进行监督检查，并依照本法的规定对价格违法行为实施行政处罚。</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 xml:space="preserve">第三十四条 </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政府价格主管部门进行价格监督检查时，可以行使下列职权：</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（一）询问当事人或者有关人员，并要求其提供证明材料和与价格违法行为有关的其他资料；</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（二）查询、复制与价格违法行为有关的帐簿、单据、凭证、文件及其他资料，核对与价格违法行为有关的银行资料；</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（三）检查与价格违法行为有关的财物，必要时可以责令当事人暂停相关营业；</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（四）在证据可能灭失或者以后难以取得的情况下，可以依法先行登记保存，当事人或者有关人员不得转移、隐匿或者销毁。</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《贵州省价格条例》（2003年贵州省人民代表大会常务委员会公告第11号）第二十一条</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 xml:space="preserve"> 县级以上人民政府价格主管部门依法对价格行为进行监督检查。对经营者有价格违法倾向或者轻微价格违法行为的，可以进行调查、告诫、并予以制止。</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1、检查责任：依法对价格活动进行监督检查。</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2、处置责任：根据有关规定作出相应的处置措施。</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3、事后监管责任：对监督检查情况进行汇总、分类、归档备查，并跟踪监测。</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4、法律法规规章文件规定的其他责任。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《中华人民共和国价格法》第</w:t>
            </w:r>
            <w:r>
              <w:rPr>
                <w:rFonts w:hint="eastAsia" w:ascii="Times New Roman" w:hAnsi="Times New Roman" w:eastAsia="仿宋_GB2312" w:cs="Times New Roman"/>
                <w:b w:val="0"/>
                <w:bCs w:val="0"/>
                <w:color w:val="auto"/>
                <w:sz w:val="18"/>
                <w:szCs w:val="18"/>
                <w:lang w:val="en-US" w:eastAsia="zh-CN"/>
              </w:rPr>
              <w:t>三十三、三十四、</w:t>
            </w:r>
            <w:r>
              <w:rPr>
                <w:rFonts w:hint="default" w:ascii="Times New Roman" w:hAnsi="Times New Roman" w:eastAsia="仿宋_GB2312" w:cs="Times New Roman"/>
                <w:b w:val="0"/>
                <w:bCs w:val="0"/>
                <w:color w:val="auto"/>
                <w:sz w:val="18"/>
                <w:szCs w:val="18"/>
              </w:rPr>
              <w:t>四十六条、《贵州省价格条例》第</w:t>
            </w:r>
            <w:r>
              <w:rPr>
                <w:rFonts w:hint="eastAsia" w:ascii="Times New Roman" w:hAnsi="Times New Roman" w:eastAsia="仿宋_GB2312" w:cs="Times New Roman"/>
                <w:b w:val="0"/>
                <w:bCs w:val="0"/>
                <w:color w:val="auto"/>
                <w:sz w:val="18"/>
                <w:szCs w:val="18"/>
                <w:lang w:val="en-US" w:eastAsia="zh-CN"/>
              </w:rPr>
              <w:t>二十一、</w:t>
            </w:r>
            <w:r>
              <w:rPr>
                <w:rFonts w:hint="default" w:ascii="Times New Roman" w:hAnsi="Times New Roman" w:eastAsia="仿宋_GB2312" w:cs="Times New Roman"/>
                <w:b w:val="0"/>
                <w:bCs w:val="0"/>
                <w:color w:val="auto"/>
                <w:sz w:val="18"/>
                <w:szCs w:val="18"/>
              </w:rPr>
              <w:t>二十八条。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行政检查</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行政事业性收费监督检查</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 xml:space="preserve">《贵州省行政事业性收费管理条例》（2010年9月贵州省第十一届人民代表大会常务委员会第十八次会议通过）第二十四条 </w:t>
            </w:r>
            <w:r>
              <w:rPr>
                <w:rFonts w:hint="eastAsia" w:ascii="Times New Roman" w:hAnsi="Times New Roman" w:eastAsia="仿宋_GB2312" w:cs="Times New Roman"/>
                <w:b w:val="0"/>
                <w:bCs w:val="0"/>
                <w:color w:val="auto"/>
                <w:sz w:val="18"/>
                <w:szCs w:val="18"/>
                <w:lang w:val="en-US" w:eastAsia="zh-CN"/>
              </w:rPr>
              <w:t xml:space="preserve"> </w:t>
            </w:r>
            <w:r>
              <w:rPr>
                <w:rFonts w:hint="default" w:ascii="Times New Roman" w:hAnsi="Times New Roman" w:eastAsia="仿宋_GB2312" w:cs="Times New Roman"/>
                <w:b w:val="0"/>
                <w:bCs w:val="0"/>
                <w:color w:val="auto"/>
                <w:sz w:val="18"/>
                <w:szCs w:val="18"/>
              </w:rPr>
              <w:t>各级人民政府财政、物价部门应依法持证对行政事业性收费进行监督检查，建立定期综合审查制度。收费单位接受检查时，应如实提供帐表、凭证等资料。</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1、检查责任：依法对行政事业性收费进行监督检查。</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2、处置责任：根据有关规定作出相应的处置措施。</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3、事后监管责任：对监督检查情况进行汇总、分类、归档备查，并跟踪监测。</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4、法律法规规章文件规定的其他责任。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《贵州省行政事业性收费管理条例》第三十一条。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行政检查</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办理假冒专利、专利侵</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权纠纷案件时进行调查取证</w:t>
            </w:r>
          </w:p>
        </w:tc>
        <w:tc>
          <w:tcPr>
            <w:tcW w:w="4931" w:type="dxa"/>
            <w:tcBorders>
              <w:tl2br w:val="nil"/>
              <w:tr2bl w:val="nil"/>
            </w:tcBorders>
            <w:noWrap w:val="0"/>
            <w:vAlign w:val="center"/>
          </w:tcPr>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pacing w:val="0"/>
                <w:sz w:val="18"/>
                <w:szCs w:val="18"/>
                <w:shd w:val="clear" w:color="auto" w:fill="FFFFFF"/>
              </w:rPr>
            </w:pPr>
            <w:r>
              <w:rPr>
                <w:rFonts w:hint="default" w:ascii="Times New Roman" w:hAnsi="Times New Roman" w:eastAsia="仿宋_GB2312" w:cs="Times New Roman"/>
                <w:b w:val="0"/>
                <w:bCs w:val="0"/>
                <w:color w:val="auto"/>
                <w:spacing w:val="0"/>
                <w:sz w:val="18"/>
                <w:szCs w:val="18"/>
                <w:lang w:bidi="ar"/>
              </w:rPr>
              <w:t>《中华人民共和国专利法》（2020年主席令第55号）</w:t>
            </w:r>
            <w:r>
              <w:rPr>
                <w:rFonts w:hint="default" w:ascii="Times New Roman" w:hAnsi="Times New Roman" w:eastAsia="仿宋_GB2312" w:cs="Times New Roman"/>
                <w:b w:val="0"/>
                <w:bCs w:val="0"/>
                <w:color w:val="auto"/>
                <w:spacing w:val="0"/>
                <w:sz w:val="18"/>
                <w:szCs w:val="18"/>
                <w:shd w:val="clear" w:color="auto" w:fill="FFFFFF"/>
              </w:rPr>
              <w:t>第六十九条</w:t>
            </w:r>
            <w:r>
              <w:rPr>
                <w:rFonts w:hint="eastAsia" w:ascii="Times New Roman" w:hAnsi="Times New Roman" w:eastAsia="仿宋_GB2312" w:cs="Times New Roman"/>
                <w:b w:val="0"/>
                <w:bCs w:val="0"/>
                <w:color w:val="auto"/>
                <w:spacing w:val="0"/>
                <w:sz w:val="18"/>
                <w:szCs w:val="18"/>
                <w:shd w:val="clear" w:color="auto" w:fill="FFFFFF"/>
                <w:lang w:val="en-US" w:eastAsia="zh-CN"/>
              </w:rPr>
              <w:t xml:space="preserve">  </w:t>
            </w:r>
            <w:r>
              <w:rPr>
                <w:rFonts w:hint="default" w:ascii="Times New Roman" w:hAnsi="Times New Roman" w:eastAsia="仿宋_GB2312" w:cs="Times New Roman"/>
                <w:b w:val="0"/>
                <w:bCs w:val="0"/>
                <w:color w:val="auto"/>
                <w:spacing w:val="0"/>
                <w:sz w:val="18"/>
                <w:szCs w:val="18"/>
                <w:shd w:val="clear" w:color="auto" w:fill="FFFFFF"/>
              </w:rPr>
              <w:t>负责专利执法的部门根据已经取得的证据，对涉嫌假冒专利行为进行查处时，有权采取下列措施：</w:t>
            </w:r>
          </w:p>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pacing w:val="0"/>
                <w:sz w:val="18"/>
                <w:szCs w:val="18"/>
                <w:shd w:val="clear" w:color="auto" w:fill="FFFFFF"/>
              </w:rPr>
            </w:pPr>
            <w:r>
              <w:rPr>
                <w:rFonts w:hint="default" w:ascii="Times New Roman" w:hAnsi="Times New Roman" w:eastAsia="仿宋_GB2312" w:cs="Times New Roman"/>
                <w:b w:val="0"/>
                <w:bCs w:val="0"/>
                <w:color w:val="auto"/>
                <w:spacing w:val="0"/>
                <w:sz w:val="18"/>
                <w:szCs w:val="18"/>
                <w:shd w:val="clear" w:color="auto" w:fill="FFFFFF"/>
              </w:rPr>
              <w:t>（一）询问有关当事人，调查与涉嫌违法行为有关的情况；</w:t>
            </w:r>
          </w:p>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pacing w:val="0"/>
                <w:sz w:val="18"/>
                <w:szCs w:val="18"/>
                <w:shd w:val="clear" w:color="auto" w:fill="FFFFFF"/>
              </w:rPr>
            </w:pPr>
            <w:r>
              <w:rPr>
                <w:rFonts w:hint="default" w:ascii="Times New Roman" w:hAnsi="Times New Roman" w:eastAsia="仿宋_GB2312" w:cs="Times New Roman"/>
                <w:b w:val="0"/>
                <w:bCs w:val="0"/>
                <w:color w:val="auto"/>
                <w:spacing w:val="0"/>
                <w:sz w:val="18"/>
                <w:szCs w:val="18"/>
                <w:shd w:val="clear" w:color="auto" w:fill="FFFFFF"/>
              </w:rPr>
              <w:t>（二）对当事人涉嫌违法行为的场所实施现场检查；</w:t>
            </w:r>
          </w:p>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pacing w:val="0"/>
                <w:sz w:val="18"/>
                <w:szCs w:val="18"/>
                <w:shd w:val="clear" w:color="auto" w:fill="FFFFFF"/>
              </w:rPr>
            </w:pPr>
            <w:r>
              <w:rPr>
                <w:rFonts w:hint="default" w:ascii="Times New Roman" w:hAnsi="Times New Roman" w:eastAsia="仿宋_GB2312" w:cs="Times New Roman"/>
                <w:b w:val="0"/>
                <w:bCs w:val="0"/>
                <w:color w:val="auto"/>
                <w:spacing w:val="0"/>
                <w:sz w:val="18"/>
                <w:szCs w:val="18"/>
                <w:shd w:val="clear" w:color="auto" w:fill="FFFFFF"/>
              </w:rPr>
              <w:t>（三）查阅、复制与涉嫌违法行为有关的合同、发票、账簿以及其他有关资料；</w:t>
            </w:r>
          </w:p>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pacing w:val="0"/>
                <w:sz w:val="18"/>
                <w:szCs w:val="18"/>
                <w:shd w:val="clear" w:color="auto" w:fill="FFFFFF"/>
              </w:rPr>
            </w:pPr>
            <w:r>
              <w:rPr>
                <w:rFonts w:hint="default" w:ascii="Times New Roman" w:hAnsi="Times New Roman" w:eastAsia="仿宋_GB2312" w:cs="Times New Roman"/>
                <w:b w:val="0"/>
                <w:bCs w:val="0"/>
                <w:color w:val="auto"/>
                <w:spacing w:val="0"/>
                <w:sz w:val="18"/>
                <w:szCs w:val="18"/>
                <w:shd w:val="clear" w:color="auto" w:fill="FFFFFF"/>
              </w:rPr>
              <w:t>（四）检查与涉嫌违法行为有关的产品；</w:t>
            </w:r>
          </w:p>
          <w:p>
            <w:pPr>
              <w:pStyle w:val="3"/>
              <w:keepNext w:val="0"/>
              <w:keepLines w:val="0"/>
              <w:pageBreakBefore w:val="0"/>
              <w:shd w:val="clear" w:color="auto" w:fill="FFFFFF"/>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pacing w:val="0"/>
                <w:sz w:val="18"/>
                <w:szCs w:val="18"/>
              </w:rPr>
            </w:pPr>
            <w:r>
              <w:rPr>
                <w:rFonts w:hint="default" w:ascii="Times New Roman" w:hAnsi="Times New Roman" w:eastAsia="仿宋_GB2312" w:cs="Times New Roman"/>
                <w:b w:val="0"/>
                <w:bCs w:val="0"/>
                <w:color w:val="auto"/>
                <w:spacing w:val="0"/>
                <w:sz w:val="18"/>
                <w:szCs w:val="18"/>
                <w:shd w:val="clear" w:color="auto" w:fill="FFFFFF"/>
              </w:rPr>
              <w:t>（五）对有证据证明是假冒专利的产品，可以查封或者扣押。管理专利工作的部门应专利权人或者利害关系人的请求处理专利侵权纠纷时，可以采取前款第（一）项、第（二）项、第（四）项所列措施。负责专利执法的部门、管理专利工作的部门依法行使前两款规定的职权时，当事人应当予以协助、配合，不得拒绝、阻挠。</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pacing w:val="0"/>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pacing w:val="0"/>
                <w:kern w:val="0"/>
                <w:sz w:val="18"/>
                <w:szCs w:val="18"/>
                <w:lang w:val="en-US" w:eastAsia="zh-CN"/>
              </w:rPr>
            </w:pPr>
            <w:r>
              <w:rPr>
                <w:rFonts w:hint="default" w:ascii="Times New Roman" w:hAnsi="Times New Roman" w:eastAsia="仿宋_GB2312" w:cs="Times New Roman"/>
                <w:b w:val="0"/>
                <w:bCs w:val="0"/>
                <w:color w:val="auto"/>
                <w:spacing w:val="0"/>
                <w:kern w:val="0"/>
                <w:sz w:val="18"/>
                <w:szCs w:val="18"/>
              </w:rPr>
              <w:t>《贵州省专利条例》（根据2020年9月25日贵州省第十三届人民代表大会常务委员会第十九次会议通过的《贵州省人民代表大会常务委员会关于修改〈贵州省道路交通安全条例〉等地方性法规个别条款的决定》修正）第二十七条</w:t>
            </w:r>
            <w:r>
              <w:rPr>
                <w:rFonts w:hint="eastAsia" w:ascii="Times New Roman" w:hAnsi="Times New Roman" w:eastAsia="仿宋_GB2312" w:cs="Times New Roman"/>
                <w:b w:val="0"/>
                <w:bCs w:val="0"/>
                <w:color w:val="auto"/>
                <w:spacing w:val="0"/>
                <w:kern w:val="0"/>
                <w:sz w:val="18"/>
                <w:szCs w:val="18"/>
                <w:lang w:val="en-US" w:eastAsia="zh-CN"/>
              </w:rPr>
              <w:t xml:space="preserve">  县级以上人民政府专利管理部门在查处专利案件时，可以行使下列职权：</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pacing w:val="0"/>
                <w:kern w:val="0"/>
                <w:sz w:val="18"/>
                <w:szCs w:val="18"/>
                <w:lang w:val="en-US" w:eastAsia="zh-CN"/>
              </w:rPr>
            </w:pPr>
            <w:r>
              <w:rPr>
                <w:rFonts w:hint="eastAsia" w:ascii="Times New Roman" w:hAnsi="Times New Roman" w:eastAsia="仿宋_GB2312" w:cs="Times New Roman"/>
                <w:b w:val="0"/>
                <w:bCs w:val="0"/>
                <w:color w:val="auto"/>
                <w:spacing w:val="0"/>
                <w:kern w:val="0"/>
                <w:sz w:val="18"/>
                <w:szCs w:val="18"/>
                <w:lang w:val="en-US" w:eastAsia="zh-CN"/>
              </w:rPr>
              <w:t>(一)询问当事人和证人，调查与涉嫌违法行为有关的情况;</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pacing w:val="0"/>
                <w:kern w:val="0"/>
                <w:sz w:val="18"/>
                <w:szCs w:val="18"/>
                <w:lang w:val="en-US" w:eastAsia="zh-CN"/>
              </w:rPr>
            </w:pPr>
            <w:r>
              <w:rPr>
                <w:rFonts w:hint="eastAsia" w:ascii="Times New Roman" w:hAnsi="Times New Roman" w:eastAsia="仿宋_GB2312" w:cs="Times New Roman"/>
                <w:b w:val="0"/>
                <w:bCs w:val="0"/>
                <w:color w:val="auto"/>
                <w:spacing w:val="0"/>
                <w:kern w:val="0"/>
                <w:sz w:val="18"/>
                <w:szCs w:val="18"/>
                <w:lang w:val="en-US" w:eastAsia="zh-CN"/>
              </w:rPr>
              <w:t>(二)对涉嫌违法行为有关的场所或者物品实施现场检查、摄像、拍照;</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pacing w:val="0"/>
                <w:kern w:val="0"/>
                <w:sz w:val="18"/>
                <w:szCs w:val="18"/>
                <w:lang w:val="en-US" w:eastAsia="zh-CN"/>
              </w:rPr>
            </w:pPr>
            <w:r>
              <w:rPr>
                <w:rFonts w:hint="eastAsia" w:ascii="Times New Roman" w:hAnsi="Times New Roman" w:eastAsia="仿宋_GB2312" w:cs="Times New Roman"/>
                <w:b w:val="0"/>
                <w:bCs w:val="0"/>
                <w:color w:val="auto"/>
                <w:spacing w:val="0"/>
                <w:kern w:val="0"/>
                <w:sz w:val="18"/>
                <w:szCs w:val="18"/>
                <w:lang w:val="en-US" w:eastAsia="zh-CN"/>
              </w:rPr>
              <w:t>(三)查阅、复制与涉嫌违法行为有关的合同、发票、账簿及其他有关资料;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pacing w:val="0"/>
                <w:kern w:val="0"/>
                <w:sz w:val="18"/>
                <w:szCs w:val="18"/>
                <w:lang w:val="en-US" w:eastAsia="zh-CN"/>
              </w:rPr>
            </w:pPr>
            <w:r>
              <w:rPr>
                <w:rFonts w:hint="eastAsia" w:ascii="Times New Roman" w:hAnsi="Times New Roman" w:eastAsia="仿宋_GB2312" w:cs="Times New Roman"/>
                <w:b w:val="0"/>
                <w:bCs w:val="0"/>
                <w:color w:val="auto"/>
                <w:spacing w:val="0"/>
                <w:kern w:val="0"/>
                <w:sz w:val="18"/>
                <w:szCs w:val="18"/>
                <w:lang w:val="en-US" w:eastAsia="zh-CN"/>
              </w:rPr>
              <w:t>(四)涉嫌侵犯方法发明专利权的，必要时可以要求被调查人进行现场演示;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pacing w:val="0"/>
                <w:kern w:val="0"/>
                <w:sz w:val="18"/>
                <w:szCs w:val="18"/>
                <w:lang w:val="en-US" w:eastAsia="zh-CN"/>
              </w:rPr>
            </w:pPr>
            <w:r>
              <w:rPr>
                <w:rFonts w:hint="eastAsia" w:ascii="Times New Roman" w:hAnsi="Times New Roman" w:eastAsia="仿宋_GB2312" w:cs="Times New Roman"/>
                <w:b w:val="0"/>
                <w:bCs w:val="0"/>
                <w:color w:val="auto"/>
                <w:spacing w:val="0"/>
                <w:kern w:val="0"/>
                <w:sz w:val="18"/>
                <w:szCs w:val="18"/>
                <w:lang w:val="en-US" w:eastAsia="zh-CN"/>
              </w:rPr>
              <w:t>(五)对涉嫌违法行为有关的涉案物品进行抽样取证;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pacing w:val="0"/>
                <w:kern w:val="0"/>
                <w:sz w:val="18"/>
                <w:szCs w:val="18"/>
                <w:lang w:val="en-US" w:eastAsia="zh-CN"/>
              </w:rPr>
            </w:pPr>
            <w:r>
              <w:rPr>
                <w:rFonts w:hint="eastAsia" w:ascii="Times New Roman" w:hAnsi="Times New Roman" w:eastAsia="仿宋_GB2312" w:cs="Times New Roman"/>
                <w:b w:val="0"/>
                <w:bCs w:val="0"/>
                <w:color w:val="auto"/>
                <w:spacing w:val="0"/>
                <w:kern w:val="0"/>
                <w:sz w:val="18"/>
                <w:szCs w:val="18"/>
                <w:lang w:val="en-US" w:eastAsia="zh-CN"/>
              </w:rPr>
              <w:t>(六)对有证据证明是假冒专利的产品，可以查封或者扣押;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pacing w:val="0"/>
                <w:kern w:val="0"/>
                <w:sz w:val="18"/>
                <w:szCs w:val="18"/>
                <w:lang w:val="en-US" w:eastAsia="zh-CN"/>
              </w:rPr>
            </w:pPr>
            <w:r>
              <w:rPr>
                <w:rFonts w:hint="eastAsia" w:ascii="Times New Roman" w:hAnsi="Times New Roman" w:eastAsia="仿宋_GB2312" w:cs="Times New Roman"/>
                <w:b w:val="0"/>
                <w:bCs w:val="0"/>
                <w:color w:val="auto"/>
                <w:spacing w:val="0"/>
                <w:kern w:val="0"/>
                <w:sz w:val="18"/>
                <w:szCs w:val="18"/>
                <w:lang w:val="en-US" w:eastAsia="zh-CN"/>
              </w:rPr>
              <w:t>(七)调查与专利案件有关的其他事项。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pacing w:val="0"/>
                <w:kern w:val="0"/>
                <w:sz w:val="18"/>
                <w:szCs w:val="18"/>
                <w:lang w:val="en-US" w:eastAsia="zh-CN"/>
              </w:rPr>
            </w:pPr>
            <w:r>
              <w:rPr>
                <w:rFonts w:hint="eastAsia" w:ascii="Times New Roman" w:hAnsi="Times New Roman" w:eastAsia="仿宋_GB2312" w:cs="Times New Roman"/>
                <w:b w:val="0"/>
                <w:bCs w:val="0"/>
                <w:color w:val="auto"/>
                <w:spacing w:val="0"/>
                <w:kern w:val="0"/>
                <w:sz w:val="18"/>
                <w:szCs w:val="18"/>
                <w:lang w:val="en-US" w:eastAsia="zh-CN"/>
              </w:rPr>
              <w:t>专利管理部门行使前款规定的职权，公安机关等部门和基层村(居)组织应当予以协助。有关当事人应当协助调查并提供证据，不得拒绝、阻碍，不得转移、毁损证据，不得故意提供虚假证据；相关市场经营者、管理者应当予以协助。</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pacing w:val="0"/>
                <w:kern w:val="0"/>
                <w:sz w:val="18"/>
                <w:szCs w:val="18"/>
              </w:rPr>
            </w:pPr>
            <w:r>
              <w:rPr>
                <w:rFonts w:hint="eastAsia" w:ascii="Times New Roman" w:hAnsi="Times New Roman" w:eastAsia="仿宋_GB2312" w:cs="Times New Roman"/>
                <w:b w:val="0"/>
                <w:bCs w:val="0"/>
                <w:color w:val="auto"/>
                <w:spacing w:val="0"/>
                <w:kern w:val="0"/>
                <w:sz w:val="18"/>
                <w:szCs w:val="18"/>
                <w:lang w:val="en-US" w:eastAsia="zh-CN"/>
              </w:rPr>
              <w:t>任何单位和个人不得擅自转移、毁损已查封或者扣押的物品。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pacing w:val="0"/>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pacing w:val="0"/>
                <w:kern w:val="0"/>
                <w:sz w:val="18"/>
                <w:szCs w:val="18"/>
              </w:rPr>
            </w:pPr>
            <w:r>
              <w:rPr>
                <w:rFonts w:hint="default" w:ascii="Times New Roman" w:hAnsi="Times New Roman" w:eastAsia="仿宋_GB2312" w:cs="Times New Roman"/>
                <w:b w:val="0"/>
                <w:bCs w:val="0"/>
                <w:color w:val="auto"/>
                <w:spacing w:val="0"/>
                <w:kern w:val="0"/>
                <w:sz w:val="18"/>
                <w:szCs w:val="18"/>
              </w:rPr>
              <w:t>《专利行政执法办法》（2015国家知识产权局令71号）第三十五条</w:t>
            </w:r>
            <w:r>
              <w:rPr>
                <w:rFonts w:hint="eastAsia" w:ascii="Times New Roman" w:hAnsi="Times New Roman" w:eastAsia="仿宋_GB2312" w:cs="Times New Roman"/>
                <w:b w:val="0"/>
                <w:bCs w:val="0"/>
                <w:color w:val="auto"/>
                <w:spacing w:val="0"/>
                <w:kern w:val="0"/>
                <w:sz w:val="18"/>
                <w:szCs w:val="18"/>
                <w:lang w:val="en-US" w:eastAsia="zh-CN"/>
              </w:rPr>
              <w:t xml:space="preserve">  </w:t>
            </w:r>
            <w:r>
              <w:rPr>
                <w:rFonts w:hint="default" w:ascii="Times New Roman" w:hAnsi="Times New Roman" w:eastAsia="仿宋_GB2312" w:cs="Times New Roman"/>
                <w:b w:val="0"/>
                <w:bCs w:val="0"/>
                <w:color w:val="auto"/>
                <w:spacing w:val="0"/>
                <w:kern w:val="0"/>
                <w:sz w:val="18"/>
                <w:szCs w:val="18"/>
              </w:rPr>
              <w:t>经调查，假冒专利行为成立应当予以处罚的，管理专利工作的部门应当制作处罚决定书，写明以下内容：</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pacing w:val="0"/>
                <w:kern w:val="0"/>
                <w:sz w:val="18"/>
                <w:szCs w:val="18"/>
              </w:rPr>
            </w:pPr>
            <w:r>
              <w:rPr>
                <w:rFonts w:hint="eastAsia" w:ascii="Times New Roman" w:hAnsi="Times New Roman" w:eastAsia="仿宋_GB2312" w:cs="Times New Roman"/>
                <w:b w:val="0"/>
                <w:bCs w:val="0"/>
                <w:color w:val="auto"/>
                <w:spacing w:val="0"/>
                <w:kern w:val="0"/>
                <w:sz w:val="18"/>
                <w:szCs w:val="18"/>
                <w:lang w:eastAsia="zh-CN"/>
              </w:rPr>
              <w:t>（</w:t>
            </w:r>
            <w:r>
              <w:rPr>
                <w:rFonts w:hint="eastAsia" w:ascii="Times New Roman" w:hAnsi="Times New Roman" w:eastAsia="仿宋_GB2312" w:cs="Times New Roman"/>
                <w:b w:val="0"/>
                <w:bCs w:val="0"/>
                <w:color w:val="auto"/>
                <w:spacing w:val="0"/>
                <w:kern w:val="0"/>
                <w:sz w:val="18"/>
                <w:szCs w:val="18"/>
                <w:lang w:val="en-US" w:eastAsia="zh-CN"/>
              </w:rPr>
              <w:t>一</w:t>
            </w:r>
            <w:r>
              <w:rPr>
                <w:rFonts w:hint="eastAsia" w:ascii="Times New Roman" w:hAnsi="Times New Roman" w:eastAsia="仿宋_GB2312" w:cs="Times New Roman"/>
                <w:b w:val="0"/>
                <w:bCs w:val="0"/>
                <w:color w:val="auto"/>
                <w:spacing w:val="0"/>
                <w:kern w:val="0"/>
                <w:sz w:val="18"/>
                <w:szCs w:val="18"/>
                <w:lang w:eastAsia="zh-CN"/>
              </w:rPr>
              <w:t>）</w:t>
            </w:r>
            <w:r>
              <w:rPr>
                <w:rFonts w:hint="default" w:ascii="Times New Roman" w:hAnsi="Times New Roman" w:eastAsia="仿宋_GB2312" w:cs="Times New Roman"/>
                <w:b w:val="0"/>
                <w:bCs w:val="0"/>
                <w:color w:val="auto"/>
                <w:spacing w:val="0"/>
                <w:kern w:val="0"/>
                <w:sz w:val="18"/>
                <w:szCs w:val="18"/>
              </w:rPr>
              <w:t>当事人的姓名或者名称、地址；</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pacing w:val="0"/>
                <w:kern w:val="0"/>
                <w:sz w:val="18"/>
                <w:szCs w:val="18"/>
              </w:rPr>
            </w:pPr>
            <w:r>
              <w:rPr>
                <w:rFonts w:hint="eastAsia" w:ascii="Times New Roman" w:hAnsi="Times New Roman" w:eastAsia="仿宋_GB2312" w:cs="Times New Roman"/>
                <w:b w:val="0"/>
                <w:bCs w:val="0"/>
                <w:color w:val="auto"/>
                <w:spacing w:val="0"/>
                <w:kern w:val="0"/>
                <w:sz w:val="18"/>
                <w:szCs w:val="18"/>
                <w:lang w:eastAsia="zh-CN"/>
              </w:rPr>
              <w:t>（</w:t>
            </w:r>
            <w:r>
              <w:rPr>
                <w:rFonts w:hint="eastAsia" w:ascii="Times New Roman" w:hAnsi="Times New Roman" w:eastAsia="仿宋_GB2312" w:cs="Times New Roman"/>
                <w:b w:val="0"/>
                <w:bCs w:val="0"/>
                <w:color w:val="auto"/>
                <w:spacing w:val="0"/>
                <w:kern w:val="0"/>
                <w:sz w:val="18"/>
                <w:szCs w:val="18"/>
                <w:lang w:val="en-US" w:eastAsia="zh-CN"/>
              </w:rPr>
              <w:t>二）</w:t>
            </w:r>
            <w:r>
              <w:rPr>
                <w:rFonts w:hint="default" w:ascii="Times New Roman" w:hAnsi="Times New Roman" w:eastAsia="仿宋_GB2312" w:cs="Times New Roman"/>
                <w:b w:val="0"/>
                <w:bCs w:val="0"/>
                <w:color w:val="auto"/>
                <w:spacing w:val="0"/>
                <w:kern w:val="0"/>
                <w:sz w:val="18"/>
                <w:szCs w:val="18"/>
              </w:rPr>
              <w:t>认定假冒专利行为成立的证据、理由和依据；</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pacing w:val="0"/>
                <w:kern w:val="0"/>
                <w:sz w:val="18"/>
                <w:szCs w:val="18"/>
              </w:rPr>
            </w:pPr>
            <w:r>
              <w:rPr>
                <w:rFonts w:hint="eastAsia" w:ascii="Times New Roman" w:hAnsi="Times New Roman" w:eastAsia="仿宋_GB2312" w:cs="Times New Roman"/>
                <w:b w:val="0"/>
                <w:bCs w:val="0"/>
                <w:color w:val="auto"/>
                <w:spacing w:val="0"/>
                <w:kern w:val="0"/>
                <w:sz w:val="18"/>
                <w:szCs w:val="18"/>
                <w:lang w:eastAsia="zh-CN"/>
              </w:rPr>
              <w:t>（</w:t>
            </w:r>
            <w:r>
              <w:rPr>
                <w:rFonts w:hint="eastAsia" w:ascii="Times New Roman" w:hAnsi="Times New Roman" w:eastAsia="仿宋_GB2312" w:cs="Times New Roman"/>
                <w:b w:val="0"/>
                <w:bCs w:val="0"/>
                <w:color w:val="auto"/>
                <w:spacing w:val="0"/>
                <w:kern w:val="0"/>
                <w:sz w:val="18"/>
                <w:szCs w:val="18"/>
                <w:lang w:val="en-US" w:eastAsia="zh-CN"/>
              </w:rPr>
              <w:t>三</w:t>
            </w:r>
            <w:r>
              <w:rPr>
                <w:rFonts w:hint="eastAsia" w:ascii="Times New Roman" w:hAnsi="Times New Roman" w:eastAsia="仿宋_GB2312" w:cs="Times New Roman"/>
                <w:b w:val="0"/>
                <w:bCs w:val="0"/>
                <w:color w:val="auto"/>
                <w:spacing w:val="0"/>
                <w:kern w:val="0"/>
                <w:sz w:val="18"/>
                <w:szCs w:val="18"/>
                <w:lang w:eastAsia="zh-CN"/>
              </w:rPr>
              <w:t>）</w:t>
            </w:r>
            <w:r>
              <w:rPr>
                <w:rFonts w:hint="default" w:ascii="Times New Roman" w:hAnsi="Times New Roman" w:eastAsia="仿宋_GB2312" w:cs="Times New Roman"/>
                <w:b w:val="0"/>
                <w:bCs w:val="0"/>
                <w:color w:val="auto"/>
                <w:spacing w:val="0"/>
                <w:kern w:val="0"/>
                <w:sz w:val="18"/>
                <w:szCs w:val="18"/>
              </w:rPr>
              <w:t>处罚的内容以及履行方式；</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pacing w:val="0"/>
                <w:kern w:val="0"/>
                <w:sz w:val="18"/>
                <w:szCs w:val="18"/>
              </w:rPr>
            </w:pPr>
            <w:r>
              <w:rPr>
                <w:rFonts w:hint="eastAsia" w:ascii="Times New Roman" w:hAnsi="Times New Roman" w:eastAsia="仿宋_GB2312" w:cs="Times New Roman"/>
                <w:b w:val="0"/>
                <w:bCs w:val="0"/>
                <w:color w:val="auto"/>
                <w:spacing w:val="0"/>
                <w:kern w:val="0"/>
                <w:sz w:val="18"/>
                <w:szCs w:val="18"/>
                <w:lang w:eastAsia="zh-CN"/>
              </w:rPr>
              <w:t>（</w:t>
            </w:r>
            <w:r>
              <w:rPr>
                <w:rFonts w:hint="eastAsia" w:ascii="Times New Roman" w:hAnsi="Times New Roman" w:eastAsia="仿宋_GB2312" w:cs="Times New Roman"/>
                <w:b w:val="0"/>
                <w:bCs w:val="0"/>
                <w:color w:val="auto"/>
                <w:spacing w:val="0"/>
                <w:kern w:val="0"/>
                <w:sz w:val="18"/>
                <w:szCs w:val="18"/>
                <w:lang w:val="en-US" w:eastAsia="zh-CN"/>
              </w:rPr>
              <w:t>四）</w:t>
            </w:r>
            <w:r>
              <w:rPr>
                <w:rFonts w:hint="default" w:ascii="Times New Roman" w:hAnsi="Times New Roman" w:eastAsia="仿宋_GB2312" w:cs="Times New Roman"/>
                <w:b w:val="0"/>
                <w:bCs w:val="0"/>
                <w:color w:val="auto"/>
                <w:spacing w:val="0"/>
                <w:kern w:val="0"/>
                <w:sz w:val="18"/>
                <w:szCs w:val="18"/>
              </w:rPr>
              <w:t>不服处罚决定申请行政复议和提起行政诉讼的途径和期限。</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pacing w:val="0"/>
                <w:kern w:val="0"/>
                <w:sz w:val="18"/>
                <w:szCs w:val="18"/>
              </w:rPr>
              <w:t>处罚决定书应当加盖管理专利工作的部门的公章。</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1、检查责任：在调查或检查时，执法人员不得少于2人，并向被调查对象出示执法证件，现场检查情况应当如实记入现场检查笔录。</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2、审查责任：对调查结果进行全面审查并提出审查意见；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3、决定责任：根据不同情况，分别作出不予处罚、责令改正、移送司法机关处理或不构成侵权的决定。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4、积极履职责任：不得玩忽职守、滥用职权、徇私舞弊。</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《中华人民共和国专利法》第六十九条；《贵州省专利条例》第二十六条；国家知识产权局《专利行政执法办法》第二十六条。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center"/>
              <w:rPr>
                <w:rFonts w:hint="default" w:ascii="Times New Roman" w:hAnsi="Times New Roman" w:eastAsia="仿宋_GB2312" w:cs="Times New Roman"/>
                <w:color w:val="auto"/>
                <w:kern w:val="0"/>
                <w:sz w:val="18"/>
                <w:szCs w:val="18"/>
                <w:lang w:val="en-US" w:eastAsia="zh-CN" w:bidi="ar"/>
              </w:rPr>
            </w:pPr>
            <w:r>
              <w:rPr>
                <w:rFonts w:hint="default" w:ascii="Times New Roman" w:hAnsi="Times New Roman" w:eastAsia="仿宋_GB2312" w:cs="Times New Roman"/>
                <w:color w:val="auto"/>
                <w:kern w:val="0"/>
                <w:sz w:val="18"/>
                <w:szCs w:val="18"/>
              </w:rPr>
              <w:t>行政检查</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0"/>
                <w:sz w:val="18"/>
                <w:szCs w:val="18"/>
                <w:lang w:val="en-US" w:eastAsia="zh-CN" w:bidi="ar"/>
              </w:rPr>
            </w:pPr>
            <w:r>
              <w:rPr>
                <w:rFonts w:hint="default" w:ascii="Times New Roman" w:hAnsi="Times New Roman" w:eastAsia="仿宋_GB2312" w:cs="Times New Roman"/>
                <w:color w:val="auto"/>
                <w:kern w:val="0"/>
                <w:sz w:val="18"/>
                <w:szCs w:val="18"/>
              </w:rPr>
              <w:t>对强制性产品认证、自愿性认证持续条件符合性的监督检查</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《中华人民共和国认证认可条例》</w:t>
            </w:r>
            <w:r>
              <w:rPr>
                <w:rFonts w:hint="eastAsia" w:ascii="Times New Roman" w:hAnsi="Times New Roman" w:eastAsia="仿宋_GB2312" w:cs="Times New Roman"/>
                <w:color w:val="auto"/>
                <w:kern w:val="0"/>
                <w:sz w:val="18"/>
                <w:szCs w:val="18"/>
                <w:lang w:eastAsia="zh-CN"/>
              </w:rPr>
              <w:t>（根据2023年7月20日《国务院关于修改和废止部分行政法规的决定》第三次修订）</w:t>
            </w:r>
            <w:r>
              <w:rPr>
                <w:rFonts w:hint="default" w:ascii="Times New Roman" w:hAnsi="Times New Roman" w:eastAsia="仿宋_GB2312" w:cs="Times New Roman"/>
                <w:color w:val="auto"/>
                <w:kern w:val="0"/>
                <w:sz w:val="18"/>
                <w:szCs w:val="18"/>
              </w:rPr>
              <w:t>第54条</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《强制性产品认证管理规定》（2009年7月3日国家质量监督检验检疫总局令第117号公布 根据2022年9月29日国家市场监督管理总局令第61号修订）第</w:t>
            </w:r>
            <w:r>
              <w:rPr>
                <w:rFonts w:hint="eastAsia" w:ascii="Times New Roman" w:hAnsi="Times New Roman" w:eastAsia="仿宋_GB2312" w:cs="Times New Roman"/>
                <w:color w:val="auto"/>
                <w:kern w:val="0"/>
                <w:sz w:val="18"/>
                <w:szCs w:val="18"/>
                <w:lang w:val="en-US" w:eastAsia="zh-CN"/>
              </w:rPr>
              <w:t>3、</w:t>
            </w:r>
            <w:r>
              <w:rPr>
                <w:rFonts w:hint="default" w:ascii="Times New Roman" w:hAnsi="Times New Roman" w:eastAsia="仿宋_GB2312" w:cs="Times New Roman"/>
                <w:color w:val="auto"/>
                <w:kern w:val="0"/>
                <w:sz w:val="18"/>
                <w:szCs w:val="18"/>
              </w:rPr>
              <w:t>37</w:t>
            </w:r>
            <w:r>
              <w:rPr>
                <w:rFonts w:hint="eastAsia" w:ascii="Times New Roman" w:hAnsi="Times New Roman" w:eastAsia="仿宋_GB2312" w:cs="Times New Roman"/>
                <w:color w:val="auto"/>
                <w:kern w:val="0"/>
                <w:sz w:val="18"/>
                <w:szCs w:val="18"/>
                <w:lang w:eastAsia="zh-CN"/>
              </w:rPr>
              <w:t>、</w:t>
            </w:r>
            <w:r>
              <w:rPr>
                <w:rFonts w:hint="eastAsia" w:ascii="Times New Roman" w:hAnsi="Times New Roman" w:eastAsia="仿宋_GB2312" w:cs="Times New Roman"/>
                <w:color w:val="auto"/>
                <w:kern w:val="0"/>
                <w:sz w:val="18"/>
                <w:szCs w:val="18"/>
                <w:lang w:val="en-US" w:eastAsia="zh-CN"/>
              </w:rPr>
              <w:t>38</w:t>
            </w:r>
            <w:r>
              <w:rPr>
                <w:rFonts w:hint="default" w:ascii="Times New Roman" w:hAnsi="Times New Roman" w:eastAsia="仿宋_GB2312" w:cs="Times New Roman"/>
                <w:color w:val="auto"/>
                <w:kern w:val="0"/>
                <w:sz w:val="18"/>
                <w:szCs w:val="18"/>
              </w:rPr>
              <w:t>条</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《有机产品认证管理办法》（根据2022年9月29日国家市场监督管理总局令第61号第二次修订）第</w:t>
            </w:r>
            <w:r>
              <w:rPr>
                <w:rFonts w:hint="eastAsia" w:ascii="Times New Roman" w:hAnsi="Times New Roman" w:eastAsia="仿宋_GB2312" w:cs="Times New Roman"/>
                <w:color w:val="auto"/>
                <w:kern w:val="0"/>
                <w:sz w:val="18"/>
                <w:szCs w:val="18"/>
                <w:lang w:val="en-US" w:eastAsia="zh-CN"/>
              </w:rPr>
              <w:t>4、37、38</w:t>
            </w:r>
            <w:r>
              <w:rPr>
                <w:rFonts w:hint="default" w:ascii="Times New Roman" w:hAnsi="Times New Roman" w:eastAsia="仿宋_GB2312" w:cs="Times New Roman"/>
                <w:color w:val="auto"/>
                <w:kern w:val="0"/>
                <w:sz w:val="18"/>
                <w:szCs w:val="18"/>
              </w:rPr>
              <w:t>条</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《认证机构管理办法》（2017年11月14日原国家质量监督检验检疫总局令第193号公布，根据2020年10月23日《国家市场监督管理总局关于修改部分规章的决定》修订）第26、27条</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《节能低碳产品认证管理办法》（2015年09月17日原国家质检总局、国家发改委令第168号公布）第30、31条</w:t>
            </w:r>
          </w:p>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kern w:val="0"/>
                <w:sz w:val="18"/>
                <w:szCs w:val="18"/>
                <w:lang w:val="en-US" w:eastAsia="zh-CN" w:bidi="ar"/>
              </w:rPr>
            </w:pPr>
            <w:r>
              <w:rPr>
                <w:rFonts w:hint="default" w:ascii="Times New Roman" w:hAnsi="Times New Roman" w:eastAsia="仿宋_GB2312" w:cs="Times New Roman"/>
                <w:color w:val="auto"/>
                <w:kern w:val="0"/>
                <w:sz w:val="18"/>
                <w:szCs w:val="18"/>
              </w:rPr>
              <w:t>《认证证书和认证标志管理办法》（根据2022年9月29日国家市场监督管理总局令第61号第二次修订）第4</w:t>
            </w:r>
            <w:r>
              <w:rPr>
                <w:rFonts w:hint="eastAsia" w:ascii="Times New Roman" w:hAnsi="Times New Roman" w:eastAsia="仿宋_GB2312" w:cs="Times New Roman"/>
                <w:color w:val="auto"/>
                <w:kern w:val="0"/>
                <w:sz w:val="18"/>
                <w:szCs w:val="18"/>
                <w:lang w:eastAsia="zh-CN"/>
              </w:rPr>
              <w:t>、</w:t>
            </w:r>
            <w:r>
              <w:rPr>
                <w:rFonts w:hint="eastAsia" w:ascii="Times New Roman" w:hAnsi="Times New Roman" w:eastAsia="仿宋_GB2312" w:cs="Times New Roman"/>
                <w:color w:val="auto"/>
                <w:kern w:val="0"/>
                <w:sz w:val="18"/>
                <w:szCs w:val="18"/>
                <w:lang w:val="en-US" w:eastAsia="zh-CN"/>
              </w:rPr>
              <w:t>21</w:t>
            </w:r>
            <w:r>
              <w:rPr>
                <w:rFonts w:hint="default" w:ascii="Times New Roman" w:hAnsi="Times New Roman" w:eastAsia="仿宋_GB2312" w:cs="Times New Roman"/>
                <w:color w:val="auto"/>
                <w:kern w:val="0"/>
                <w:sz w:val="18"/>
                <w:szCs w:val="18"/>
              </w:rPr>
              <w:t>条</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1.检查责任：根据有关情况组织对强制性产品认证、自愿性认证持续条件符合性、认证机构的认证活动进行检查。</w:t>
            </w:r>
          </w:p>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2.处置责任：根据有关规定作出相应处置措施。</w:t>
            </w:r>
          </w:p>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3.事后监管责任：对监督检查情况进行汇总、归档备查，并组织跟踪监督。</w:t>
            </w:r>
          </w:p>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0"/>
                <w:sz w:val="18"/>
                <w:szCs w:val="18"/>
                <w:lang w:val="en-US" w:eastAsia="zh-CN" w:bidi="ar"/>
              </w:rPr>
            </w:pPr>
            <w:r>
              <w:rPr>
                <w:rFonts w:hint="default" w:ascii="Times New Roman" w:hAnsi="Times New Roman" w:eastAsia="仿宋_GB2312" w:cs="Times New Roman"/>
                <w:color w:val="auto"/>
                <w:kern w:val="0"/>
                <w:sz w:val="18"/>
                <w:szCs w:val="18"/>
              </w:rPr>
              <w:t>4.法律法规规章文件规定应履行的其他责任。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《中华人民共和国认证认可条例》第</w:t>
            </w:r>
            <w:r>
              <w:rPr>
                <w:rFonts w:hint="eastAsia" w:ascii="Times New Roman" w:hAnsi="Times New Roman" w:eastAsia="仿宋_GB2312" w:cs="Times New Roman"/>
                <w:color w:val="auto"/>
                <w:kern w:val="0"/>
                <w:sz w:val="18"/>
                <w:szCs w:val="18"/>
                <w:lang w:val="en-US" w:eastAsia="zh-CN"/>
              </w:rPr>
              <w:t>54、69</w:t>
            </w:r>
            <w:r>
              <w:rPr>
                <w:rFonts w:hint="default" w:ascii="Times New Roman" w:hAnsi="Times New Roman" w:eastAsia="仿宋_GB2312" w:cs="Times New Roman"/>
                <w:color w:val="auto"/>
                <w:kern w:val="0"/>
                <w:sz w:val="18"/>
                <w:szCs w:val="18"/>
              </w:rPr>
              <w:t>条</w:t>
            </w:r>
          </w:p>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《强制性产品认证管理规定》第</w:t>
            </w:r>
            <w:r>
              <w:rPr>
                <w:rFonts w:hint="eastAsia" w:ascii="Times New Roman" w:hAnsi="Times New Roman" w:eastAsia="仿宋_GB2312" w:cs="Times New Roman"/>
                <w:color w:val="auto"/>
                <w:kern w:val="0"/>
                <w:sz w:val="18"/>
                <w:szCs w:val="18"/>
                <w:lang w:val="en-US" w:eastAsia="zh-CN"/>
              </w:rPr>
              <w:t>3、37、38、58</w:t>
            </w:r>
            <w:r>
              <w:rPr>
                <w:rFonts w:hint="default" w:ascii="Times New Roman" w:hAnsi="Times New Roman" w:eastAsia="仿宋_GB2312" w:cs="Times New Roman"/>
                <w:color w:val="auto"/>
                <w:kern w:val="0"/>
                <w:sz w:val="18"/>
                <w:szCs w:val="18"/>
              </w:rPr>
              <w:t>条</w:t>
            </w:r>
          </w:p>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《有机产品认证管</w:t>
            </w:r>
            <w:r>
              <w:rPr>
                <w:rFonts w:hint="eastAsia" w:ascii="Times New Roman" w:hAnsi="Times New Roman" w:eastAsia="仿宋_GB2312" w:cs="Times New Roman"/>
                <w:color w:val="auto"/>
                <w:kern w:val="0"/>
                <w:sz w:val="18"/>
                <w:szCs w:val="18"/>
                <w:lang w:val="en-US" w:eastAsia="zh-CN"/>
              </w:rPr>
              <w:t>4、</w:t>
            </w:r>
            <w:r>
              <w:rPr>
                <w:rFonts w:hint="default" w:ascii="Times New Roman" w:hAnsi="Times New Roman" w:eastAsia="仿宋_GB2312" w:cs="Times New Roman"/>
                <w:color w:val="auto"/>
                <w:kern w:val="0"/>
                <w:sz w:val="18"/>
                <w:szCs w:val="18"/>
              </w:rPr>
              <w:t>理办法》第</w:t>
            </w:r>
            <w:r>
              <w:rPr>
                <w:rFonts w:hint="eastAsia" w:ascii="Times New Roman" w:hAnsi="Times New Roman" w:eastAsia="仿宋_GB2312" w:cs="Times New Roman"/>
                <w:color w:val="auto"/>
                <w:kern w:val="0"/>
                <w:sz w:val="18"/>
                <w:szCs w:val="18"/>
                <w:lang w:val="en-US" w:eastAsia="zh-CN"/>
              </w:rPr>
              <w:t>37、38</w:t>
            </w:r>
            <w:r>
              <w:rPr>
                <w:rFonts w:hint="default" w:ascii="Times New Roman" w:hAnsi="Times New Roman" w:eastAsia="仿宋_GB2312" w:cs="Times New Roman"/>
                <w:color w:val="auto"/>
                <w:kern w:val="0"/>
                <w:sz w:val="18"/>
                <w:szCs w:val="18"/>
              </w:rPr>
              <w:t>条</w:t>
            </w:r>
          </w:p>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《国家认监委关于强制性产品认证标志改革事项的公告》（2018年03月14日中国国家认证认可监督管理委员会公告2018年第10号公布）</w:t>
            </w:r>
          </w:p>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0"/>
                <w:sz w:val="18"/>
                <w:szCs w:val="18"/>
                <w:lang w:val="en-US" w:eastAsia="zh-CN" w:bidi="ar"/>
              </w:rPr>
            </w:pPr>
            <w:r>
              <w:rPr>
                <w:rFonts w:hint="default" w:ascii="Times New Roman" w:hAnsi="Times New Roman" w:eastAsia="仿宋_GB2312" w:cs="Times New Roman"/>
                <w:color w:val="auto"/>
                <w:kern w:val="0"/>
                <w:sz w:val="18"/>
                <w:szCs w:val="18"/>
              </w:rPr>
              <w:t>《认证机构管理办法》第26、27、30、38、39</w:t>
            </w:r>
            <w:r>
              <w:rPr>
                <w:rFonts w:hint="eastAsia" w:ascii="Times New Roman" w:hAnsi="Times New Roman" w:eastAsia="仿宋_GB2312" w:cs="Times New Roman"/>
                <w:color w:val="auto"/>
                <w:kern w:val="0"/>
                <w:sz w:val="18"/>
                <w:szCs w:val="18"/>
                <w:lang w:eastAsia="zh-CN"/>
              </w:rPr>
              <w:t>、</w:t>
            </w:r>
            <w:r>
              <w:rPr>
                <w:rFonts w:hint="eastAsia" w:ascii="Times New Roman" w:hAnsi="Times New Roman" w:eastAsia="仿宋_GB2312" w:cs="Times New Roman"/>
                <w:color w:val="auto"/>
                <w:kern w:val="0"/>
                <w:sz w:val="18"/>
                <w:szCs w:val="18"/>
                <w:lang w:val="en-US" w:eastAsia="zh-CN"/>
              </w:rPr>
              <w:t>42</w:t>
            </w:r>
            <w:r>
              <w:rPr>
                <w:rFonts w:hint="default" w:ascii="Times New Roman" w:hAnsi="Times New Roman" w:eastAsia="仿宋_GB2312" w:cs="Times New Roman"/>
                <w:color w:val="auto"/>
                <w:kern w:val="0"/>
                <w:sz w:val="18"/>
                <w:szCs w:val="18"/>
              </w:rPr>
              <w:t>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rPr>
                <w:rFonts w:hint="default" w:ascii="Times New Roman" w:hAnsi="Times New Roman" w:eastAsia="仿宋_GB2312" w:cs="Times New Roman"/>
                <w:color w:val="auto"/>
                <w:kern w:val="2"/>
                <w:sz w:val="18"/>
                <w:szCs w:val="18"/>
                <w:lang w:val="en-US" w:eastAsia="zh-CN" w:bidi="ar-SA"/>
              </w:rPr>
            </w:pPr>
            <w:r>
              <w:rPr>
                <w:rFonts w:hint="eastAsia" w:ascii="Times New Roman" w:hAnsi="Times New Roman" w:eastAsia="仿宋_GB2312" w:cs="Times New Roman"/>
                <w:color w:val="auto"/>
                <w:sz w:val="18"/>
                <w:szCs w:val="18"/>
                <w:lang w:val="en-US" w:eastAsia="zh-CN"/>
              </w:rPr>
              <w:t>分局、标准计量股</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color w:val="auto"/>
                <w:kern w:val="2"/>
                <w:sz w:val="18"/>
                <w:szCs w:val="18"/>
                <w:lang w:val="en-US" w:eastAsia="zh-CN" w:bidi="ar"/>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center"/>
              <w:rPr>
                <w:rFonts w:hint="default" w:ascii="Times New Roman" w:hAnsi="Times New Roman" w:eastAsia="仿宋_GB2312" w:cs="Times New Roman"/>
                <w:color w:val="auto"/>
                <w:kern w:val="0"/>
                <w:sz w:val="18"/>
                <w:szCs w:val="18"/>
                <w:lang w:val="en-US" w:eastAsia="zh-CN" w:bidi="ar"/>
              </w:rPr>
            </w:pPr>
            <w:r>
              <w:rPr>
                <w:rFonts w:hint="default" w:ascii="Times New Roman" w:hAnsi="Times New Roman" w:eastAsia="仿宋_GB2312" w:cs="Times New Roman"/>
                <w:color w:val="auto"/>
                <w:kern w:val="0"/>
                <w:sz w:val="18"/>
                <w:szCs w:val="18"/>
                <w:highlight w:val="none"/>
              </w:rPr>
              <w:t>行政检查</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highlight w:val="none"/>
                <w:lang w:val="en-US" w:eastAsia="zh-CN"/>
              </w:rPr>
              <w:t>对本行政区域内</w:t>
            </w:r>
            <w:r>
              <w:rPr>
                <w:rFonts w:hint="default" w:ascii="Times New Roman" w:hAnsi="Times New Roman" w:eastAsia="仿宋_GB2312" w:cs="Times New Roman"/>
                <w:color w:val="auto"/>
                <w:kern w:val="0"/>
                <w:sz w:val="18"/>
                <w:szCs w:val="18"/>
                <w:highlight w:val="none"/>
              </w:rPr>
              <w:t>检验检测机构</w:t>
            </w:r>
            <w:r>
              <w:rPr>
                <w:rFonts w:hint="eastAsia" w:ascii="Times New Roman" w:hAnsi="Times New Roman" w:eastAsia="仿宋_GB2312" w:cs="Times New Roman"/>
                <w:color w:val="auto"/>
                <w:kern w:val="0"/>
                <w:sz w:val="18"/>
                <w:szCs w:val="18"/>
                <w:highlight w:val="none"/>
                <w:lang w:val="en-US" w:eastAsia="zh-CN"/>
              </w:rPr>
              <w:t>监督检查</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color w:val="auto"/>
                <w:kern w:val="0"/>
                <w:sz w:val="18"/>
                <w:szCs w:val="18"/>
                <w:lang w:val="en-US" w:eastAsia="zh-CN" w:bidi="ar"/>
              </w:rPr>
            </w:pPr>
            <w:r>
              <w:rPr>
                <w:rFonts w:hint="default" w:ascii="Times New Roman" w:hAnsi="Times New Roman" w:eastAsia="仿宋_GB2312" w:cs="Times New Roman"/>
                <w:color w:val="auto"/>
                <w:kern w:val="0"/>
                <w:sz w:val="18"/>
                <w:szCs w:val="18"/>
                <w:highlight w:val="none"/>
              </w:rPr>
              <w:t>《检验检测机构监督管理办法》（2021年4月8日国家市场监督管理总局令第39号公布）第4、17、20条</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1.检查责任：根据有关情况组织对检验检测机构、鉴定评审机构检查。</w:t>
            </w:r>
          </w:p>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2.处置责任：根据有关规定作出相应处置措施。</w:t>
            </w:r>
          </w:p>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3.事后监管责任：对监督检查情况进行汇总、归档备查，并组织跟踪监督。</w:t>
            </w:r>
          </w:p>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0"/>
                <w:sz w:val="18"/>
                <w:szCs w:val="18"/>
                <w:lang w:val="en-US" w:eastAsia="zh-CN" w:bidi="ar"/>
              </w:rPr>
            </w:pPr>
            <w:r>
              <w:rPr>
                <w:rFonts w:hint="default" w:ascii="Times New Roman" w:hAnsi="Times New Roman" w:eastAsia="仿宋_GB2312" w:cs="Times New Roman"/>
                <w:color w:val="auto"/>
                <w:kern w:val="0"/>
                <w:sz w:val="18"/>
                <w:szCs w:val="18"/>
                <w:highlight w:val="none"/>
              </w:rPr>
              <w:t>4.法律法规规章文件规定应履行的其他责任。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color w:val="auto"/>
                <w:kern w:val="0"/>
                <w:sz w:val="18"/>
                <w:szCs w:val="18"/>
                <w:lang w:val="en-US" w:eastAsia="zh-CN" w:bidi="ar"/>
              </w:rPr>
            </w:pPr>
            <w:r>
              <w:rPr>
                <w:rFonts w:hint="default" w:ascii="Times New Roman" w:hAnsi="Times New Roman" w:eastAsia="仿宋_GB2312" w:cs="Times New Roman"/>
                <w:color w:val="auto"/>
                <w:kern w:val="0"/>
                <w:sz w:val="18"/>
                <w:szCs w:val="18"/>
                <w:highlight w:val="none"/>
              </w:rPr>
              <w:t>《检验检测机构监督管理办法》第</w:t>
            </w:r>
            <w:r>
              <w:rPr>
                <w:rFonts w:hint="eastAsia" w:ascii="Times New Roman" w:hAnsi="Times New Roman" w:eastAsia="仿宋_GB2312" w:cs="Times New Roman"/>
                <w:color w:val="auto"/>
                <w:kern w:val="0"/>
                <w:sz w:val="18"/>
                <w:szCs w:val="18"/>
                <w:highlight w:val="none"/>
                <w:lang w:val="en-US" w:eastAsia="zh-CN"/>
              </w:rPr>
              <w:t>20、</w:t>
            </w:r>
            <w:r>
              <w:rPr>
                <w:rFonts w:hint="default" w:ascii="Times New Roman" w:hAnsi="Times New Roman" w:eastAsia="仿宋_GB2312" w:cs="Times New Roman"/>
                <w:color w:val="auto"/>
                <w:kern w:val="0"/>
                <w:sz w:val="18"/>
                <w:szCs w:val="18"/>
                <w:highlight w:val="none"/>
              </w:rPr>
              <w:t>21、22</w:t>
            </w:r>
            <w:r>
              <w:rPr>
                <w:rFonts w:hint="eastAsia" w:ascii="Times New Roman" w:hAnsi="Times New Roman" w:eastAsia="仿宋_GB2312" w:cs="Times New Roman"/>
                <w:color w:val="auto"/>
                <w:kern w:val="0"/>
                <w:sz w:val="18"/>
                <w:szCs w:val="18"/>
                <w:highlight w:val="none"/>
                <w:lang w:eastAsia="zh-CN"/>
              </w:rPr>
              <w:t>、</w:t>
            </w:r>
            <w:r>
              <w:rPr>
                <w:rFonts w:hint="eastAsia" w:ascii="Times New Roman" w:hAnsi="Times New Roman" w:eastAsia="仿宋_GB2312" w:cs="Times New Roman"/>
                <w:color w:val="auto"/>
                <w:kern w:val="0"/>
                <w:sz w:val="18"/>
                <w:szCs w:val="18"/>
                <w:highlight w:val="none"/>
                <w:lang w:val="en-US" w:eastAsia="zh-CN"/>
              </w:rPr>
              <w:t>24</w:t>
            </w:r>
            <w:r>
              <w:rPr>
                <w:rFonts w:hint="default" w:ascii="Times New Roman" w:hAnsi="Times New Roman" w:eastAsia="仿宋_GB2312" w:cs="Times New Roman"/>
                <w:color w:val="auto"/>
                <w:kern w:val="0"/>
                <w:sz w:val="18"/>
                <w:szCs w:val="18"/>
                <w:highlight w:val="none"/>
              </w:rPr>
              <w:t>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rPr>
                <w:rFonts w:hint="eastAsia" w:ascii="Times New Roman" w:hAnsi="Times New Roman" w:eastAsia="仿宋_GB2312" w:cs="Times New Roman"/>
                <w:color w:val="auto"/>
                <w:kern w:val="2"/>
                <w:sz w:val="18"/>
                <w:szCs w:val="18"/>
                <w:lang w:val="en-US" w:eastAsia="zh-CN" w:bidi="ar-SA"/>
              </w:rPr>
            </w:pPr>
            <w:r>
              <w:rPr>
                <w:rFonts w:hint="eastAsia" w:ascii="Times New Roman" w:hAnsi="Times New Roman" w:eastAsia="仿宋_GB2312" w:cs="Times New Roman"/>
                <w:color w:val="auto"/>
                <w:sz w:val="18"/>
                <w:szCs w:val="18"/>
                <w:lang w:val="en-US" w:eastAsia="zh-CN"/>
              </w:rPr>
              <w:t>分局、标准计量股</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jc w:val="center"/>
              <w:textAlignment w:val="center"/>
              <w:rPr>
                <w:rFonts w:hint="default" w:ascii="Times New Roman" w:hAnsi="Times New Roman" w:eastAsia="仿宋_GB2312" w:cs="Times New Roman"/>
                <w:color w:val="auto"/>
                <w:kern w:val="2"/>
                <w:sz w:val="18"/>
                <w:szCs w:val="18"/>
                <w:lang w:val="en-US" w:eastAsia="zh-CN" w:bidi="ar"/>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行政确认</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股权出质登记</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《工商行政管理机关股权出质登记办法》（2016年国家工商行政管理总局令第86号）第三条  负责出质股权所在公司登记的工商行政管理机关是股权出质登记机关（以下简称登记机关）。</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各级工商行政管理机关的企业登记机构是股权出质登记机构。</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1.受理责任：公示法定应当提交的材料；一次性告知补正材料；依法受理或不予受理（不予受理应当告知理由）。</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2.审查责任：对相对人人提交的材料进行审查，提出审查意见。</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3.决定责任：在规定期限内作出书面决定（不予确认的应说明理由）。</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4.送达责任：在规定期限内制定并向申请人送达法律证件。</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5.事后监管责任：建立实施监督检查的运行机制和管理制度，加强监管。</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6.法律法规规章文件规定应履行的其他责任。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《工商行政管理机关股权出质登记办法》第三条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Times New Roman" w:hAnsi="Times New Roman" w:eastAsia="仿宋_GB2312" w:cs="Times New Roman"/>
                <w:b w:val="0"/>
                <w:bCs w:val="0"/>
                <w:color w:val="auto"/>
                <w:sz w:val="18"/>
                <w:szCs w:val="18"/>
                <w:lang w:val="en-US" w:eastAsia="zh-CN" w:bidi="ar"/>
              </w:rPr>
              <w:t>注册分局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538"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i w:val="0"/>
                <w:color w:val="auto"/>
                <w:kern w:val="0"/>
                <w:sz w:val="18"/>
                <w:szCs w:val="18"/>
                <w:u w:val="none"/>
                <w:lang w:val="en-US" w:eastAsia="zh-CN" w:bidi="ar"/>
              </w:rPr>
            </w:pPr>
            <w:r>
              <w:rPr>
                <w:rFonts w:hint="default" w:ascii="Times New Roman" w:hAnsi="Times New Roman" w:eastAsia="仿宋_GB2312" w:cs="Times New Roman"/>
                <w:b w:val="0"/>
                <w:bCs w:val="0"/>
                <w:color w:val="auto"/>
                <w:kern w:val="0"/>
                <w:sz w:val="18"/>
                <w:szCs w:val="18"/>
              </w:rPr>
              <w:t>行政裁决</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i w:val="0"/>
                <w:color w:val="auto"/>
                <w:kern w:val="0"/>
                <w:sz w:val="18"/>
                <w:szCs w:val="18"/>
                <w:u w:val="none"/>
                <w:lang w:val="en-US" w:eastAsia="zh-CN" w:bidi="ar"/>
              </w:rPr>
            </w:pPr>
            <w:r>
              <w:rPr>
                <w:rFonts w:hint="default" w:ascii="Times New Roman" w:hAnsi="Times New Roman" w:eastAsia="仿宋_GB2312" w:cs="Times New Roman"/>
                <w:b w:val="0"/>
                <w:bCs w:val="0"/>
                <w:i w:val="0"/>
                <w:color w:val="auto"/>
                <w:kern w:val="0"/>
                <w:sz w:val="18"/>
                <w:szCs w:val="18"/>
                <w:u w:val="none"/>
                <w:lang w:val="en-US" w:eastAsia="zh-CN" w:bidi="ar"/>
              </w:rPr>
              <w:t>计量纠纷的仲裁检定</w:t>
            </w:r>
          </w:p>
        </w:tc>
        <w:tc>
          <w:tcPr>
            <w:tcW w:w="493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i w:val="0"/>
                <w:color w:val="auto"/>
                <w:kern w:val="0"/>
                <w:sz w:val="18"/>
                <w:szCs w:val="18"/>
                <w:u w:val="none"/>
                <w:lang w:val="en-US" w:eastAsia="zh-CN" w:bidi="ar"/>
              </w:rPr>
            </w:pPr>
            <w:r>
              <w:rPr>
                <w:rFonts w:hint="default" w:ascii="Times New Roman" w:hAnsi="Times New Roman" w:eastAsia="仿宋_GB2312" w:cs="Times New Roman"/>
                <w:b w:val="0"/>
                <w:bCs w:val="0"/>
                <w:i w:val="0"/>
                <w:color w:val="auto"/>
                <w:kern w:val="0"/>
                <w:sz w:val="18"/>
                <w:szCs w:val="18"/>
                <w:u w:val="none"/>
                <w:lang w:val="en-US" w:eastAsia="zh-CN" w:bidi="ar"/>
              </w:rPr>
              <w:t xml:space="preserve">《中华人民共和国计量法》第十八条 </w:t>
            </w:r>
            <w:r>
              <w:rPr>
                <w:rFonts w:hint="eastAsia" w:ascii="Times New Roman" w:hAnsi="Times New Roman" w:eastAsia="仿宋_GB2312" w:cs="Times New Roman"/>
                <w:b w:val="0"/>
                <w:bCs w:val="0"/>
                <w:i w:val="0"/>
                <w:color w:val="auto"/>
                <w:kern w:val="0"/>
                <w:sz w:val="18"/>
                <w:szCs w:val="18"/>
                <w:u w:val="none"/>
                <w:lang w:val="en-US" w:eastAsia="zh-CN" w:bidi="ar"/>
              </w:rPr>
              <w:t xml:space="preserve"> </w:t>
            </w:r>
            <w:r>
              <w:rPr>
                <w:rFonts w:hint="default" w:ascii="Times New Roman" w:hAnsi="Times New Roman" w:eastAsia="仿宋_GB2312" w:cs="Times New Roman"/>
                <w:b w:val="0"/>
                <w:bCs w:val="0"/>
                <w:i w:val="0"/>
                <w:color w:val="auto"/>
                <w:kern w:val="0"/>
                <w:sz w:val="18"/>
                <w:szCs w:val="18"/>
                <w:u w:val="none"/>
                <w:lang w:val="en-US" w:eastAsia="zh-CN" w:bidi="ar"/>
              </w:rPr>
              <w:t>县级以上人民政府计量行政部门应当依法对制造、修理、销售、进口和使用计量器具，以及计量检定等相关计量活动进行监督检查。有关单位和个人不得拒绝、阻挠。</w:t>
            </w:r>
          </w:p>
          <w:p>
            <w:pPr>
              <w:keepNext w:val="0"/>
              <w:keepLines w:val="0"/>
              <w:pageBreakBefore w:val="0"/>
              <w:numPr>
                <w:ilvl w:val="0"/>
                <w:numId w:val="4"/>
              </w:numPr>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i w:val="0"/>
                <w:color w:val="auto"/>
                <w:kern w:val="0"/>
                <w:sz w:val="18"/>
                <w:szCs w:val="18"/>
                <w:u w:val="none"/>
                <w:lang w:val="en-US" w:eastAsia="zh-CN" w:bidi="ar"/>
              </w:rPr>
            </w:pPr>
            <w:r>
              <w:rPr>
                <w:rFonts w:hint="default" w:ascii="Times New Roman" w:hAnsi="Times New Roman" w:eastAsia="仿宋_GB2312" w:cs="Times New Roman"/>
                <w:b w:val="0"/>
                <w:bCs w:val="0"/>
                <w:i w:val="0"/>
                <w:color w:val="auto"/>
                <w:kern w:val="0"/>
                <w:sz w:val="18"/>
                <w:szCs w:val="18"/>
                <w:u w:val="none"/>
                <w:lang w:val="en-US" w:eastAsia="zh-CN" w:bidi="ar"/>
              </w:rPr>
              <w:t>县级以上人民政府计量行政部门，根据需要设置计量监督员。计量监督员管理办法，由国务院计量行政部门制定。</w:t>
            </w:r>
          </w:p>
          <w:p>
            <w:pPr>
              <w:keepNext w:val="0"/>
              <w:keepLines w:val="0"/>
              <w:pageBreakBefore w:val="0"/>
              <w:numPr>
                <w:ilvl w:val="0"/>
                <w:numId w:val="0"/>
              </w:numPr>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i w:val="0"/>
                <w:color w:val="auto"/>
                <w:kern w:val="0"/>
                <w:sz w:val="18"/>
                <w:szCs w:val="18"/>
                <w:u w:val="none"/>
                <w:lang w:val="en-US" w:eastAsia="zh-CN" w:bidi="ar"/>
              </w:rPr>
            </w:pPr>
            <w:r>
              <w:rPr>
                <w:rFonts w:hint="default" w:ascii="Times New Roman" w:hAnsi="Times New Roman" w:eastAsia="仿宋_GB2312" w:cs="Times New Roman"/>
                <w:b w:val="0"/>
                <w:bCs w:val="0"/>
                <w:i w:val="0"/>
                <w:color w:val="auto"/>
                <w:kern w:val="0"/>
                <w:sz w:val="18"/>
                <w:szCs w:val="18"/>
                <w:u w:val="none"/>
                <w:lang w:val="en-US" w:eastAsia="zh-CN" w:bidi="ar"/>
              </w:rPr>
              <w:t>第二十条</w:t>
            </w:r>
            <w:r>
              <w:rPr>
                <w:rFonts w:hint="eastAsia" w:ascii="Times New Roman" w:hAnsi="Times New Roman" w:eastAsia="仿宋_GB2312" w:cs="Times New Roman"/>
                <w:b w:val="0"/>
                <w:bCs w:val="0"/>
                <w:i w:val="0"/>
                <w:color w:val="auto"/>
                <w:kern w:val="0"/>
                <w:sz w:val="18"/>
                <w:szCs w:val="18"/>
                <w:u w:val="none"/>
                <w:lang w:val="en-US" w:eastAsia="zh-CN" w:bidi="ar"/>
              </w:rPr>
              <w:t xml:space="preserve"> </w:t>
            </w:r>
            <w:r>
              <w:rPr>
                <w:rFonts w:hint="default" w:ascii="Times New Roman" w:hAnsi="Times New Roman" w:eastAsia="仿宋_GB2312" w:cs="Times New Roman"/>
                <w:b w:val="0"/>
                <w:bCs w:val="0"/>
                <w:i w:val="0"/>
                <w:color w:val="auto"/>
                <w:kern w:val="0"/>
                <w:sz w:val="18"/>
                <w:szCs w:val="18"/>
                <w:u w:val="none"/>
                <w:lang w:val="en-US" w:eastAsia="zh-CN" w:bidi="ar"/>
              </w:rPr>
              <w:t xml:space="preserve"> 县级以上人民政府计量行政部门可以根据需要设置计量检定机构，或者授权其他单位的计量检定机构，执行强制检定和其他检定、测试任务。</w:t>
            </w:r>
          </w:p>
          <w:p>
            <w:pPr>
              <w:keepNext w:val="0"/>
              <w:keepLines w:val="0"/>
              <w:pageBreakBefore w:val="0"/>
              <w:numPr>
                <w:ilvl w:val="0"/>
                <w:numId w:val="0"/>
              </w:numPr>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i w:val="0"/>
                <w:color w:val="auto"/>
                <w:kern w:val="0"/>
                <w:sz w:val="18"/>
                <w:szCs w:val="18"/>
                <w:u w:val="none"/>
                <w:lang w:val="en-US" w:eastAsia="zh-CN" w:bidi="ar"/>
              </w:rPr>
            </w:pPr>
            <w:r>
              <w:rPr>
                <w:rFonts w:hint="default" w:ascii="Times New Roman" w:hAnsi="Times New Roman" w:eastAsia="仿宋_GB2312" w:cs="Times New Roman"/>
                <w:b w:val="0"/>
                <w:bCs w:val="0"/>
                <w:i w:val="0"/>
                <w:color w:val="auto"/>
                <w:kern w:val="0"/>
                <w:sz w:val="18"/>
                <w:szCs w:val="18"/>
                <w:u w:val="none"/>
                <w:lang w:val="en-US" w:eastAsia="zh-CN" w:bidi="ar"/>
              </w:rPr>
              <w:t>第二十一条 处理因计量器具准确度所引起的纠纷，以国家计量基准器具或者社会公用计量标准器具检定的数据为准。</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360" w:firstLineChars="200"/>
              <w:jc w:val="left"/>
              <w:rPr>
                <w:rFonts w:hint="default" w:ascii="Times New Roman" w:hAnsi="Times New Roman" w:eastAsia="仿宋_GB2312" w:cs="Times New Roman"/>
                <w:b w:val="0"/>
                <w:bCs w:val="0"/>
                <w:i w:val="0"/>
                <w:color w:val="auto"/>
                <w:kern w:val="0"/>
                <w:sz w:val="18"/>
                <w:szCs w:val="18"/>
                <w:u w:val="none"/>
                <w:lang w:val="en-US" w:eastAsia="zh-CN" w:bidi="ar"/>
              </w:rPr>
            </w:pPr>
            <w:r>
              <w:rPr>
                <w:rFonts w:hint="default" w:ascii="Times New Roman" w:hAnsi="Times New Roman" w:eastAsia="仿宋_GB2312" w:cs="Times New Roman"/>
                <w:b w:val="0"/>
                <w:bCs w:val="0"/>
                <w:i w:val="0"/>
                <w:color w:val="auto"/>
                <w:kern w:val="0"/>
                <w:sz w:val="18"/>
                <w:szCs w:val="18"/>
                <w:u w:val="none"/>
                <w:lang w:val="en-US" w:eastAsia="zh-CN" w:bidi="ar"/>
              </w:rPr>
              <w:t>《中华人民共和国计量法实施细则》第三十四条 县级以上人民政府计量行政部门负责计量纠纷的调解和仲裁检定，并可根据司法机关、合同管理机关、涉外仲裁机关或者其他单位的委托，指定有关计量检定机构进行仲裁检定。</w:t>
            </w:r>
          </w:p>
        </w:tc>
        <w:tc>
          <w:tcPr>
            <w:tcW w:w="4027"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1.受理责任：公示申请条件、法定期限、需要提供的申请书及其他资料，一次性告知补正材料。</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2.审理责任：通知争议的申请人及对方当事人，并要求对方当事人在规定期限内提交答辩书及有关证据材料。有关部门举行公开听证，由当事人双方当面陈述案情，进行辩论、举证、质证，查明案情。</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3.裁决责任：根据事实和法律、法规作出裁决，制作并向双方当事人送达裁决书（说明裁决的理由和依据，并告知当事人的权利救济途径）。</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4.事后监管责任：监督当事人严格履行生效裁决书的有关内容。</w:t>
            </w:r>
          </w:p>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i w:val="0"/>
                <w:color w:val="auto"/>
                <w:kern w:val="0"/>
                <w:sz w:val="18"/>
                <w:szCs w:val="18"/>
                <w:u w:val="none"/>
                <w:lang w:val="en-US" w:eastAsia="zh-CN" w:bidi="ar"/>
              </w:rPr>
            </w:pPr>
            <w:r>
              <w:rPr>
                <w:rFonts w:hint="default" w:ascii="Times New Roman" w:hAnsi="Times New Roman" w:eastAsia="仿宋_GB2312" w:cs="Times New Roman"/>
                <w:b w:val="0"/>
                <w:bCs w:val="0"/>
                <w:color w:val="auto"/>
                <w:sz w:val="18"/>
                <w:szCs w:val="18"/>
              </w:rPr>
              <w:t>5.法律法规规章文件规定应履行的其他责任。</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left"/>
              <w:rPr>
                <w:rFonts w:hint="default" w:ascii="Times New Roman" w:hAnsi="Times New Roman" w:eastAsia="仿宋_GB2312" w:cs="Times New Roman"/>
                <w:b w:val="0"/>
                <w:bCs w:val="0"/>
                <w:i w:val="0"/>
                <w:color w:val="auto"/>
                <w:kern w:val="0"/>
                <w:sz w:val="18"/>
                <w:szCs w:val="18"/>
                <w:u w:val="none"/>
                <w:lang w:val="en-US" w:eastAsia="zh-CN" w:bidi="ar"/>
              </w:rPr>
            </w:pPr>
            <w:r>
              <w:rPr>
                <w:rFonts w:hint="default" w:ascii="Times New Roman" w:hAnsi="Times New Roman" w:eastAsia="仿宋_GB2312" w:cs="Times New Roman"/>
                <w:b w:val="0"/>
                <w:bCs w:val="0"/>
                <w:i w:val="0"/>
                <w:color w:val="auto"/>
                <w:kern w:val="0"/>
                <w:sz w:val="18"/>
                <w:szCs w:val="18"/>
                <w:u w:val="none"/>
                <w:lang w:val="en-US" w:eastAsia="zh-CN" w:bidi="ar"/>
              </w:rPr>
              <w:t>《中华人民共和国计量法》第十八条、第二十条、第二十一条，《中华人民共和国计量法实施细则》第三十四条、第三十六条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i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行政裁决</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企业名称争议调解</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rPr>
              <w:t>《企业名称登记管理规定》第</w:t>
            </w:r>
            <w:r>
              <w:rPr>
                <w:rFonts w:hint="eastAsia" w:ascii="仿宋_GB2312" w:hAnsi="仿宋_GB2312" w:eastAsia="仿宋_GB2312" w:cs="仿宋_GB2312"/>
                <w:color w:val="auto"/>
                <w:kern w:val="0"/>
                <w:sz w:val="18"/>
                <w:szCs w:val="18"/>
                <w:highlight w:val="none"/>
                <w:lang w:val="en-US" w:eastAsia="zh-CN"/>
              </w:rPr>
              <w:t>二十一条  企业认为其他企业名称侵犯本企业名称合法权益的，可以向人民法院起诉或者请求为涉嫌侵权企业办理登记的企业登记机关处理。</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企业登记机关受理申请后，可以进行调解；调解不成的，企业登记机关应当自受理之日起3个月内作出行政裁决。</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1.受理责任：公示法定应当提交的材料；一次性告知补正材料；依法受理或不予受理申请（不予受理应当告知理由）。</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2.调查责任：依法查证申请人和被申请人企业名称登记注册的情况；调查核实申请人提交的材料和有关争议的情况。</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3.告知责任：将有关名称争议情况书面告知被申请人，要求被申请人在1个月内对争议问题提交书面意见。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4.调解责任：依据企业名称登记管理的有关规定进行行政调解。</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5.法律法规规章文件规定应履行的其他责任。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《企业名称登记管理规定》第</w:t>
            </w:r>
            <w:r>
              <w:rPr>
                <w:rFonts w:hint="eastAsia" w:ascii="仿宋_GB2312" w:hAnsi="仿宋_GB2312" w:eastAsia="仿宋_GB2312" w:cs="仿宋_GB2312"/>
                <w:color w:val="auto"/>
                <w:kern w:val="0"/>
                <w:sz w:val="18"/>
                <w:szCs w:val="18"/>
                <w:highlight w:val="none"/>
                <w:lang w:val="en-US" w:eastAsia="zh-CN"/>
              </w:rPr>
              <w:t>二十一</w:t>
            </w:r>
            <w:r>
              <w:rPr>
                <w:rFonts w:hint="eastAsia" w:ascii="仿宋_GB2312" w:hAnsi="仿宋_GB2312" w:eastAsia="仿宋_GB2312" w:cs="仿宋_GB2312"/>
                <w:color w:val="auto"/>
                <w:kern w:val="0"/>
                <w:sz w:val="18"/>
                <w:szCs w:val="18"/>
                <w:highlight w:val="none"/>
              </w:rPr>
              <w:t>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单位法定代表人、分管领导、</w:t>
            </w:r>
            <w:r>
              <w:rPr>
                <w:rFonts w:hint="eastAsia" w:ascii="仿宋_GB2312" w:hAnsi="仿宋_GB2312" w:eastAsia="仿宋_GB2312" w:cs="仿宋_GB2312"/>
                <w:color w:val="auto"/>
                <w:kern w:val="0"/>
                <w:sz w:val="18"/>
                <w:szCs w:val="18"/>
                <w:highlight w:val="none"/>
                <w:lang w:eastAsia="zh-CN"/>
              </w:rPr>
              <w:t>部门负责人</w:t>
            </w:r>
            <w:r>
              <w:rPr>
                <w:rFonts w:hint="eastAsia" w:ascii="仿宋_GB2312" w:hAnsi="仿宋_GB2312" w:eastAsia="仿宋_GB2312" w:cs="仿宋_GB2312"/>
                <w:color w:val="auto"/>
                <w:kern w:val="0"/>
                <w:sz w:val="18"/>
                <w:szCs w:val="18"/>
                <w:highlight w:val="none"/>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highlight w:val="none"/>
              </w:rPr>
            </w:pP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lang w:bidi="ar"/>
              </w:rPr>
              <w:t>其他类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lang w:bidi="ar"/>
              </w:rPr>
              <w:t>组织全</w:t>
            </w:r>
            <w:r>
              <w:rPr>
                <w:rFonts w:hint="eastAsia" w:ascii="Times New Roman" w:hAnsi="Times New Roman" w:eastAsia="仿宋_GB2312" w:cs="Times New Roman"/>
                <w:b w:val="0"/>
                <w:bCs w:val="0"/>
                <w:color w:val="auto"/>
                <w:kern w:val="0"/>
                <w:sz w:val="18"/>
                <w:szCs w:val="18"/>
                <w:highlight w:val="none"/>
                <w:lang w:val="en-US" w:eastAsia="zh-CN" w:bidi="ar"/>
              </w:rPr>
              <w:t>区</w:t>
            </w:r>
            <w:r>
              <w:rPr>
                <w:rFonts w:hint="default" w:ascii="Times New Roman" w:hAnsi="Times New Roman" w:eastAsia="仿宋_GB2312" w:cs="Times New Roman"/>
                <w:b w:val="0"/>
                <w:bCs w:val="0"/>
                <w:color w:val="auto"/>
                <w:kern w:val="0"/>
                <w:sz w:val="18"/>
                <w:szCs w:val="18"/>
                <w:highlight w:val="none"/>
                <w:lang w:bidi="ar"/>
              </w:rPr>
              <w:t>计量比对</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default" w:ascii="Times New Roman" w:hAnsi="Times New Roman" w:eastAsia="仿宋_GB2312" w:cs="Times New Roman"/>
                <w:b w:val="0"/>
                <w:bCs w:val="0"/>
                <w:color w:val="auto"/>
                <w:kern w:val="0"/>
                <w:sz w:val="18"/>
                <w:szCs w:val="18"/>
                <w:highlight w:val="none"/>
                <w:lang w:bidi="ar"/>
              </w:rPr>
            </w:pPr>
            <w:r>
              <w:rPr>
                <w:rFonts w:hint="default" w:ascii="Times New Roman" w:hAnsi="Times New Roman" w:eastAsia="仿宋_GB2312" w:cs="Times New Roman"/>
                <w:b w:val="0"/>
                <w:bCs w:val="0"/>
                <w:color w:val="auto"/>
                <w:kern w:val="0"/>
                <w:sz w:val="18"/>
                <w:szCs w:val="18"/>
                <w:highlight w:val="none"/>
                <w:lang w:bidi="ar"/>
              </w:rPr>
              <w:t>《计量比对管理办法》（2023年3月16日国家市场监督管理总局令第69号）第四条第二款  县级以上地方市场监督管理部门在各自职责范围内负责本行政区域内的地方计量比对的监督管理工作。</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kern w:val="0"/>
                <w:sz w:val="18"/>
                <w:szCs w:val="18"/>
                <w:highlight w:val="none"/>
                <w:lang w:bidi="ar"/>
              </w:rPr>
              <w:t>第二十三条</w:t>
            </w:r>
            <w:r>
              <w:rPr>
                <w:rFonts w:hint="eastAsia" w:ascii="Times New Roman" w:hAnsi="Times New Roman" w:eastAsia="仿宋_GB2312" w:cs="Times New Roman"/>
                <w:b w:val="0"/>
                <w:bCs w:val="0"/>
                <w:color w:val="auto"/>
                <w:kern w:val="0"/>
                <w:sz w:val="18"/>
                <w:szCs w:val="18"/>
                <w:highlight w:val="none"/>
                <w:lang w:val="en-US" w:eastAsia="zh-CN" w:bidi="ar"/>
              </w:rPr>
              <w:t xml:space="preserve">  </w:t>
            </w:r>
            <w:r>
              <w:rPr>
                <w:rFonts w:hint="default" w:ascii="Times New Roman" w:hAnsi="Times New Roman" w:eastAsia="仿宋_GB2312" w:cs="Times New Roman"/>
                <w:b w:val="0"/>
                <w:bCs w:val="0"/>
                <w:color w:val="auto"/>
                <w:kern w:val="0"/>
                <w:sz w:val="18"/>
                <w:szCs w:val="18"/>
                <w:highlight w:val="none"/>
                <w:lang w:bidi="ar"/>
              </w:rPr>
              <w:t>县级以上地方市场监督管理部门根据本地区经济社会发展和计量监督管理需要，组织实施本地区计量比对，参照本办法执行。</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highlight w:val="none"/>
                <w:lang w:bidi="ar"/>
              </w:rPr>
            </w:pPr>
            <w:r>
              <w:rPr>
                <w:rFonts w:hint="default" w:ascii="Times New Roman" w:hAnsi="Times New Roman" w:eastAsia="仿宋_GB2312" w:cs="Times New Roman"/>
                <w:b w:val="0"/>
                <w:bCs w:val="0"/>
                <w:color w:val="auto"/>
                <w:kern w:val="0"/>
                <w:sz w:val="18"/>
                <w:szCs w:val="18"/>
                <w:highlight w:val="none"/>
                <w:lang w:bidi="ar"/>
              </w:rPr>
              <w:t>1.负责计量比对的组织及监督管理工作。</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lang w:bidi="ar"/>
              </w:rPr>
              <w:t>2.法律法规规章文件规定应履行的其他责任。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kern w:val="0"/>
                <w:sz w:val="18"/>
                <w:szCs w:val="18"/>
                <w:highlight w:val="none"/>
                <w:lang w:bidi="ar"/>
              </w:rPr>
              <w:t>根据行政权力工作流程确定责任。</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highlight w:val="none"/>
              </w:rPr>
            </w:pPr>
            <w:r>
              <w:rPr>
                <w:rFonts w:hint="eastAsia" w:ascii="仿宋_GB2312" w:hAnsi="仿宋_GB2312" w:eastAsia="仿宋_GB2312" w:cs="仿宋_GB2312"/>
                <w:color w:val="auto"/>
                <w:kern w:val="0"/>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bidi="ar"/>
              </w:rPr>
              <w:t>单位法定代表人、分管领导、</w:t>
            </w:r>
            <w:r>
              <w:rPr>
                <w:rFonts w:hint="eastAsia" w:ascii="Times New Roman" w:hAnsi="Times New Roman" w:eastAsia="仿宋_GB2312" w:cs="Times New Roman"/>
                <w:b w:val="0"/>
                <w:bCs w:val="0"/>
                <w:color w:val="auto"/>
                <w:sz w:val="18"/>
                <w:szCs w:val="18"/>
                <w:highlight w:val="none"/>
                <w:lang w:eastAsia="zh-CN" w:bidi="ar"/>
              </w:rPr>
              <w:t>部门负责人</w:t>
            </w:r>
            <w:r>
              <w:rPr>
                <w:rFonts w:hint="default" w:ascii="Times New Roman" w:hAnsi="Times New Roman" w:eastAsia="仿宋_GB2312" w:cs="Times New Roman"/>
                <w:b w:val="0"/>
                <w:bCs w:val="0"/>
                <w:color w:val="auto"/>
                <w:sz w:val="18"/>
                <w:szCs w:val="18"/>
                <w:highlight w:val="none"/>
                <w:lang w:bidi="ar"/>
              </w:rPr>
              <w:t>、具体承办人</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strike w:val="0"/>
                <w:dstrike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center"/>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color w:val="auto"/>
                <w:kern w:val="0"/>
                <w:sz w:val="18"/>
                <w:szCs w:val="18"/>
              </w:rPr>
              <w:t>其他类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bCs/>
                <w:color w:val="auto"/>
                <w:kern w:val="0"/>
                <w:sz w:val="18"/>
                <w:szCs w:val="18"/>
              </w:rPr>
              <w:t>企业经营异常名录管理</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bCs/>
                <w:color w:val="auto"/>
                <w:kern w:val="0"/>
                <w:sz w:val="18"/>
                <w:szCs w:val="18"/>
              </w:rPr>
            </w:pPr>
            <w:r>
              <w:rPr>
                <w:rFonts w:hint="default" w:ascii="Times New Roman" w:hAnsi="Times New Roman" w:eastAsia="仿宋_GB2312" w:cs="Times New Roman"/>
                <w:bCs/>
                <w:color w:val="auto"/>
                <w:kern w:val="0"/>
                <w:sz w:val="18"/>
                <w:szCs w:val="18"/>
              </w:rPr>
              <w:t>《企业信息公示暂行条例》第17条第1款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bCs/>
                <w:color w:val="auto"/>
                <w:kern w:val="0"/>
                <w:sz w:val="18"/>
                <w:szCs w:val="18"/>
              </w:rPr>
            </w:pPr>
            <w:r>
              <w:rPr>
                <w:rFonts w:hint="default" w:ascii="Times New Roman" w:hAnsi="Times New Roman" w:eastAsia="仿宋_GB2312" w:cs="Times New Roman"/>
                <w:bCs/>
                <w:color w:val="auto"/>
                <w:kern w:val="0"/>
                <w:sz w:val="18"/>
                <w:szCs w:val="18"/>
              </w:rPr>
              <w:t>《企业经营异常名录管理暂行办法》（原国家工商行政管理总局令第68号）第2、3、4条</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bCs/>
                <w:color w:val="auto"/>
                <w:kern w:val="0"/>
                <w:sz w:val="18"/>
                <w:szCs w:val="18"/>
              </w:rPr>
              <w:t>《市场监管总局关于印发&lt;市场监督管理信用修复管理办法&gt;的通知》（国市监信规〔2021〕3号）</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bCs/>
                <w:color w:val="auto"/>
                <w:kern w:val="0"/>
                <w:sz w:val="18"/>
                <w:szCs w:val="18"/>
              </w:rPr>
            </w:pPr>
            <w:r>
              <w:rPr>
                <w:rFonts w:hint="default" w:ascii="Times New Roman" w:hAnsi="Times New Roman" w:eastAsia="仿宋_GB2312" w:cs="Times New Roman"/>
                <w:bCs/>
                <w:color w:val="auto"/>
                <w:kern w:val="0"/>
                <w:sz w:val="18"/>
                <w:szCs w:val="18"/>
              </w:rPr>
              <w:t>1．检查核实责任：发现企业存在列入、移出等情形后，查实企业的相关证据。</w:t>
            </w:r>
          </w:p>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bCs/>
                <w:color w:val="auto"/>
                <w:kern w:val="0"/>
                <w:sz w:val="18"/>
                <w:szCs w:val="18"/>
              </w:rPr>
            </w:pPr>
            <w:r>
              <w:rPr>
                <w:rFonts w:hint="default" w:ascii="Times New Roman" w:hAnsi="Times New Roman" w:eastAsia="仿宋_GB2312" w:cs="Times New Roman"/>
                <w:bCs/>
                <w:color w:val="auto"/>
                <w:kern w:val="0"/>
                <w:sz w:val="18"/>
                <w:szCs w:val="18"/>
              </w:rPr>
              <w:t>2．拟办审查责任：填写审批表，提出建议，报审查。</w:t>
            </w:r>
          </w:p>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bCs/>
                <w:color w:val="auto"/>
                <w:kern w:val="0"/>
                <w:sz w:val="18"/>
                <w:szCs w:val="18"/>
              </w:rPr>
            </w:pPr>
            <w:r>
              <w:rPr>
                <w:rFonts w:hint="default" w:ascii="Times New Roman" w:hAnsi="Times New Roman" w:eastAsia="仿宋_GB2312" w:cs="Times New Roman"/>
                <w:bCs/>
                <w:color w:val="auto"/>
                <w:kern w:val="0"/>
                <w:sz w:val="18"/>
                <w:szCs w:val="18"/>
              </w:rPr>
              <w:t>3．审批决定责任：根据情况分别作出处理决定。</w:t>
            </w:r>
          </w:p>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bCs/>
                <w:color w:val="auto"/>
                <w:kern w:val="0"/>
                <w:sz w:val="18"/>
                <w:szCs w:val="18"/>
              </w:rPr>
            </w:pPr>
            <w:r>
              <w:rPr>
                <w:rFonts w:hint="default" w:ascii="Times New Roman" w:hAnsi="Times New Roman" w:eastAsia="仿宋_GB2312" w:cs="Times New Roman"/>
                <w:bCs/>
                <w:color w:val="auto"/>
                <w:kern w:val="0"/>
                <w:sz w:val="18"/>
                <w:szCs w:val="18"/>
              </w:rPr>
              <w:t>4．信息公示责任：按照规定的公示时限将企业信息记录在该企业的公示信息中，并通过企业信用信息公示系统向社会公示。</w:t>
            </w:r>
          </w:p>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bCs/>
                <w:color w:val="auto"/>
                <w:kern w:val="0"/>
                <w:sz w:val="18"/>
                <w:szCs w:val="18"/>
              </w:rPr>
              <w:t>5．文书送达责任：决定书参照《市场监管管理机关行政处罚程序规定》中规定的送达方式送达当事人。</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bCs/>
                <w:color w:val="auto"/>
                <w:kern w:val="0"/>
                <w:sz w:val="18"/>
                <w:szCs w:val="18"/>
              </w:rPr>
            </w:pPr>
            <w:r>
              <w:rPr>
                <w:rFonts w:hint="default" w:ascii="Times New Roman" w:hAnsi="Times New Roman" w:eastAsia="仿宋_GB2312" w:cs="Times New Roman"/>
                <w:bCs/>
                <w:color w:val="auto"/>
                <w:kern w:val="0"/>
                <w:sz w:val="18"/>
                <w:szCs w:val="18"/>
              </w:rPr>
              <w:t>《企业信息公示暂行条例》第17条第1款</w:t>
            </w:r>
          </w:p>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bCs/>
                <w:color w:val="auto"/>
                <w:kern w:val="0"/>
                <w:sz w:val="18"/>
                <w:szCs w:val="18"/>
              </w:rPr>
              <w:t>《企业经营异常名录管理暂行办法》第5、6、7、8、9、10、11、12、13、14、16条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strike w:val="0"/>
                <w:dstrike w:val="0"/>
                <w:color w:val="auto"/>
                <w:sz w:val="18"/>
                <w:szCs w:val="18"/>
                <w:lang w:val="en-US" w:eastAsia="zh-CN"/>
              </w:rPr>
            </w:pPr>
            <w:r>
              <w:rPr>
                <w:rFonts w:hint="eastAsia" w:ascii="仿宋_GB2312" w:hAnsi="仿宋_GB2312" w:eastAsia="仿宋_GB2312" w:cs="仿宋_GB2312"/>
                <w:color w:val="auto"/>
                <w:kern w:val="0"/>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strike w:val="0"/>
                <w:dstrike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strike w:val="0"/>
                <w:dstrike w:val="0"/>
                <w:color w:val="auto"/>
                <w:sz w:val="18"/>
                <w:szCs w:val="18"/>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center"/>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color w:val="auto"/>
                <w:kern w:val="0"/>
                <w:sz w:val="18"/>
                <w:szCs w:val="18"/>
              </w:rPr>
              <w:t>其他类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bCs/>
                <w:color w:val="auto"/>
                <w:kern w:val="0"/>
                <w:sz w:val="18"/>
                <w:szCs w:val="18"/>
              </w:rPr>
              <w:t>严重违法失信名单管理</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bCs/>
                <w:color w:val="auto"/>
                <w:kern w:val="0"/>
                <w:sz w:val="18"/>
                <w:szCs w:val="18"/>
              </w:rPr>
            </w:pPr>
            <w:r>
              <w:rPr>
                <w:rFonts w:hint="default" w:ascii="Times New Roman" w:hAnsi="Times New Roman" w:eastAsia="仿宋_GB2312" w:cs="Times New Roman"/>
                <w:bCs/>
                <w:color w:val="auto"/>
                <w:kern w:val="0"/>
                <w:sz w:val="18"/>
                <w:szCs w:val="18"/>
              </w:rPr>
              <w:t>《企业信息公示暂行条例》第17条第2款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bCs/>
                <w:color w:val="auto"/>
                <w:kern w:val="0"/>
                <w:sz w:val="18"/>
                <w:szCs w:val="18"/>
              </w:rPr>
            </w:pPr>
            <w:r>
              <w:rPr>
                <w:rFonts w:hint="default" w:ascii="Times New Roman" w:hAnsi="Times New Roman" w:eastAsia="仿宋_GB2312" w:cs="Times New Roman"/>
                <w:bCs/>
                <w:color w:val="auto"/>
                <w:kern w:val="0"/>
                <w:sz w:val="18"/>
                <w:szCs w:val="18"/>
              </w:rPr>
              <w:t>《企业经营异常名录管理暂行办法》第15条</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bCs/>
                <w:color w:val="auto"/>
                <w:kern w:val="0"/>
                <w:sz w:val="18"/>
                <w:szCs w:val="18"/>
              </w:rPr>
            </w:pPr>
            <w:r>
              <w:rPr>
                <w:rFonts w:hint="default" w:ascii="Times New Roman" w:hAnsi="Times New Roman" w:eastAsia="仿宋_GB2312" w:cs="Times New Roman"/>
                <w:bCs/>
                <w:color w:val="auto"/>
                <w:kern w:val="0"/>
                <w:sz w:val="18"/>
                <w:szCs w:val="18"/>
              </w:rPr>
              <w:t>《市场监督管理严重违法失信名单管理办法》（国家市场监督管理总局令第44号）第3条</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jc w:val="left"/>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bCs/>
                <w:color w:val="auto"/>
                <w:kern w:val="0"/>
                <w:sz w:val="18"/>
                <w:szCs w:val="18"/>
              </w:rPr>
              <w:t>《市场监管总局关于印发&lt;市场监督管理信用修复管理办法&gt;的通知》（国市监信规〔2021〕3号）</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bCs/>
                <w:color w:val="auto"/>
                <w:kern w:val="0"/>
                <w:sz w:val="18"/>
                <w:szCs w:val="18"/>
              </w:rPr>
            </w:pPr>
            <w:r>
              <w:rPr>
                <w:rFonts w:hint="default" w:ascii="Times New Roman" w:hAnsi="Times New Roman" w:eastAsia="仿宋_GB2312" w:cs="Times New Roman"/>
                <w:bCs/>
                <w:color w:val="auto"/>
                <w:kern w:val="0"/>
                <w:sz w:val="18"/>
                <w:szCs w:val="18"/>
              </w:rPr>
              <w:t>1.检查核实责任：发现市场主体存在列入、移出严重违法失信名单情形后，查实相关证据。</w:t>
            </w:r>
          </w:p>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bCs/>
                <w:color w:val="auto"/>
                <w:kern w:val="0"/>
                <w:sz w:val="18"/>
                <w:szCs w:val="18"/>
              </w:rPr>
            </w:pPr>
            <w:r>
              <w:rPr>
                <w:rFonts w:hint="default" w:ascii="Times New Roman" w:hAnsi="Times New Roman" w:eastAsia="仿宋_GB2312" w:cs="Times New Roman"/>
                <w:bCs/>
                <w:color w:val="auto"/>
                <w:kern w:val="0"/>
                <w:sz w:val="18"/>
                <w:szCs w:val="18"/>
              </w:rPr>
              <w:t>2.监管责任：对被列入严重违法失信名单的当事人，依法采取管理措施。</w:t>
            </w:r>
          </w:p>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bCs/>
                <w:color w:val="auto"/>
                <w:kern w:val="0"/>
                <w:sz w:val="18"/>
                <w:szCs w:val="18"/>
              </w:rPr>
              <w:t>3.按规定通过国家企业信用信息公示系统进行公示。</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bCs/>
                <w:color w:val="auto"/>
                <w:kern w:val="0"/>
                <w:sz w:val="18"/>
                <w:szCs w:val="18"/>
              </w:rPr>
            </w:pPr>
            <w:r>
              <w:rPr>
                <w:rFonts w:hint="default" w:ascii="Times New Roman" w:hAnsi="Times New Roman" w:eastAsia="仿宋_GB2312" w:cs="Times New Roman"/>
                <w:bCs/>
                <w:color w:val="auto"/>
                <w:kern w:val="0"/>
                <w:sz w:val="18"/>
                <w:szCs w:val="18"/>
              </w:rPr>
              <w:t>《企业信息公示暂行条例》第17条第2款</w:t>
            </w:r>
          </w:p>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bCs/>
                <w:color w:val="auto"/>
                <w:kern w:val="0"/>
                <w:sz w:val="18"/>
                <w:szCs w:val="18"/>
              </w:rPr>
            </w:pPr>
            <w:r>
              <w:rPr>
                <w:rFonts w:hint="default" w:ascii="Times New Roman" w:hAnsi="Times New Roman" w:eastAsia="仿宋_GB2312" w:cs="Times New Roman"/>
                <w:bCs/>
                <w:color w:val="auto"/>
                <w:kern w:val="0"/>
                <w:sz w:val="18"/>
                <w:szCs w:val="18"/>
              </w:rPr>
              <w:t>《企业经营异常名录管理暂行办法》第15条</w:t>
            </w:r>
          </w:p>
          <w:p>
            <w:pPr>
              <w:keepNext w:val="0"/>
              <w:keepLines w:val="0"/>
              <w:pageBreakBefore w:val="0"/>
              <w:widowControl/>
              <w:kinsoku/>
              <w:wordWrap/>
              <w:overflowPunct/>
              <w:topLinePunct w:val="0"/>
              <w:autoSpaceDE/>
              <w:autoSpaceDN/>
              <w:bidi w:val="0"/>
              <w:spacing w:line="220" w:lineRule="exact"/>
              <w:ind w:left="0" w:leftChars="0" w:right="0" w:rightChars="0"/>
              <w:jc w:val="left"/>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bCs/>
                <w:color w:val="auto"/>
                <w:kern w:val="0"/>
                <w:sz w:val="18"/>
                <w:szCs w:val="18"/>
              </w:rPr>
              <w:t>《市场监督管理严重违法失信名单管理办法》第4、13、14、15、17、18、19、20、21、24条</w:t>
            </w: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strike w:val="0"/>
                <w:dstrike w:val="0"/>
                <w:color w:val="auto"/>
                <w:sz w:val="18"/>
                <w:szCs w:val="18"/>
                <w:lang w:val="en-US" w:eastAsia="zh-CN"/>
              </w:rPr>
            </w:pPr>
            <w:r>
              <w:rPr>
                <w:rFonts w:hint="eastAsia" w:ascii="仿宋_GB2312" w:hAnsi="仿宋_GB2312" w:eastAsia="仿宋_GB2312" w:cs="仿宋_GB2312"/>
                <w:color w:val="auto"/>
                <w:kern w:val="0"/>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strike w:val="0"/>
                <w:dstrike w:val="0"/>
                <w:color w:val="auto"/>
                <w:sz w:val="18"/>
                <w:szCs w:val="18"/>
              </w:rPr>
            </w:pPr>
            <w:r>
              <w:rPr>
                <w:rFonts w:hint="default" w:ascii="Times New Roman" w:hAnsi="Times New Roman" w:eastAsia="仿宋_GB2312" w:cs="Times New Roman"/>
                <w:color w:val="auto"/>
                <w:sz w:val="18"/>
                <w:szCs w:val="18"/>
                <w:lang w:bidi="ar"/>
              </w:rPr>
              <w:t>单位法定代表人、分管领导、</w:t>
            </w:r>
            <w:r>
              <w:rPr>
                <w:rFonts w:hint="eastAsia" w:ascii="Times New Roman" w:hAnsi="Times New Roman" w:eastAsia="仿宋_GB2312" w:cs="Times New Roman"/>
                <w:color w:val="auto"/>
                <w:sz w:val="18"/>
                <w:szCs w:val="18"/>
                <w:lang w:eastAsia="zh-CN" w:bidi="ar"/>
              </w:rPr>
              <w:t>部门负责人</w:t>
            </w:r>
            <w:r>
              <w:rPr>
                <w:rFonts w:hint="default" w:ascii="Times New Roman" w:hAnsi="Times New Roman" w:eastAsia="仿宋_GB2312" w:cs="Times New Roman"/>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strike w:val="0"/>
                <w:dstrike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color w:val="auto"/>
                <w:sz w:val="18"/>
                <w:szCs w:val="18"/>
                <w:lang w:val="en-US"/>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其他类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通过自建网站交易的食品生产经营者备案</w:t>
            </w:r>
          </w:p>
        </w:tc>
        <w:tc>
          <w:tcPr>
            <w:tcW w:w="4931" w:type="dxa"/>
            <w:tcBorders>
              <w:tl2br w:val="nil"/>
              <w:tr2bl w:val="nil"/>
            </w:tcBorders>
            <w:noWrap w:val="0"/>
            <w:vAlign w:val="center"/>
          </w:tcPr>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shd w:val="clear" w:color="auto" w:fill="FFFFFF"/>
              </w:rPr>
            </w:pPr>
            <w:r>
              <w:rPr>
                <w:rFonts w:hint="default" w:ascii="Times New Roman" w:hAnsi="Times New Roman" w:eastAsia="仿宋_GB2312" w:cs="Times New Roman"/>
                <w:b w:val="0"/>
                <w:bCs w:val="0"/>
                <w:color w:val="auto"/>
                <w:sz w:val="18"/>
                <w:szCs w:val="18"/>
                <w:shd w:val="clear" w:color="auto" w:fill="FFFFFF"/>
              </w:rPr>
              <w:t xml:space="preserve">《中华人民共和国食品安全法》第二条 </w:t>
            </w:r>
            <w:r>
              <w:rPr>
                <w:rFonts w:hint="eastAsia" w:ascii="Times New Roman" w:hAnsi="Times New Roman" w:eastAsia="仿宋_GB2312" w:cs="Times New Roman"/>
                <w:b w:val="0"/>
                <w:bCs w:val="0"/>
                <w:color w:val="auto"/>
                <w:sz w:val="18"/>
                <w:szCs w:val="18"/>
                <w:shd w:val="clear" w:color="auto" w:fill="FFFFFF"/>
                <w:lang w:val="en-US" w:eastAsia="zh-CN"/>
              </w:rPr>
              <w:t xml:space="preserve"> </w:t>
            </w:r>
            <w:r>
              <w:rPr>
                <w:rFonts w:hint="default" w:ascii="Times New Roman" w:hAnsi="Times New Roman" w:eastAsia="仿宋_GB2312" w:cs="Times New Roman"/>
                <w:b w:val="0"/>
                <w:bCs w:val="0"/>
                <w:color w:val="auto"/>
                <w:sz w:val="18"/>
                <w:szCs w:val="18"/>
                <w:shd w:val="clear" w:color="auto" w:fill="FFFFFF"/>
              </w:rPr>
              <w:t>在中华人民共和国境内从事下列活动，应当遵守本法：</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shd w:val="clear" w:color="auto" w:fill="FFFFFF"/>
              </w:rPr>
            </w:pPr>
            <w:r>
              <w:rPr>
                <w:rFonts w:hint="default" w:ascii="Times New Roman" w:hAnsi="Times New Roman" w:eastAsia="仿宋_GB2312" w:cs="Times New Roman"/>
                <w:b w:val="0"/>
                <w:bCs w:val="0"/>
                <w:color w:val="auto"/>
                <w:sz w:val="18"/>
                <w:szCs w:val="18"/>
                <w:shd w:val="clear" w:color="auto" w:fill="FFFFFF"/>
              </w:rPr>
              <w:t>（一）食品生产和加工（以下称食品生产），食品销售和餐饮服务（以下称食品经营）；</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shd w:val="clear" w:color="auto" w:fill="FFFFFF"/>
              </w:rPr>
            </w:pPr>
            <w:r>
              <w:rPr>
                <w:rFonts w:hint="default" w:ascii="Times New Roman" w:hAnsi="Times New Roman" w:eastAsia="仿宋_GB2312" w:cs="Times New Roman"/>
                <w:b w:val="0"/>
                <w:bCs w:val="0"/>
                <w:color w:val="auto"/>
                <w:sz w:val="18"/>
                <w:szCs w:val="18"/>
                <w:shd w:val="clear" w:color="auto" w:fill="FFFFFF"/>
              </w:rPr>
              <w:t>（二）食品添加剂的生产经营；</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shd w:val="clear" w:color="auto" w:fill="FFFFFF"/>
              </w:rPr>
            </w:pPr>
            <w:r>
              <w:rPr>
                <w:rFonts w:hint="default" w:ascii="Times New Roman" w:hAnsi="Times New Roman" w:eastAsia="仿宋_GB2312" w:cs="Times New Roman"/>
                <w:b w:val="0"/>
                <w:bCs w:val="0"/>
                <w:color w:val="auto"/>
                <w:sz w:val="18"/>
                <w:szCs w:val="18"/>
                <w:shd w:val="clear" w:color="auto" w:fill="FFFFFF"/>
              </w:rPr>
              <w:t>（三）用于食品的包装材料、容器、洗涤剂、消毒剂和用于食品生产经营的工具、设备（以下称食品相关产品）的生产经营；</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eastAsia" w:ascii="Times New Roman" w:hAnsi="Times New Roman" w:eastAsia="仿宋_GB2312" w:cs="Times New Roman"/>
                <w:b w:val="0"/>
                <w:bCs w:val="0"/>
                <w:color w:val="auto"/>
                <w:sz w:val="18"/>
                <w:szCs w:val="18"/>
                <w:shd w:val="clear" w:color="auto" w:fill="FFFFFF"/>
                <w:lang w:eastAsia="zh-CN"/>
              </w:rPr>
            </w:pPr>
            <w:r>
              <w:rPr>
                <w:rFonts w:hint="default" w:ascii="Times New Roman" w:hAnsi="Times New Roman" w:eastAsia="仿宋_GB2312" w:cs="Times New Roman"/>
                <w:b w:val="0"/>
                <w:bCs w:val="0"/>
                <w:color w:val="auto"/>
                <w:sz w:val="18"/>
                <w:szCs w:val="18"/>
                <w:shd w:val="clear" w:color="auto" w:fill="FFFFFF"/>
              </w:rPr>
              <w:t xml:space="preserve">第三十五条 </w:t>
            </w:r>
            <w:r>
              <w:rPr>
                <w:rFonts w:hint="eastAsia" w:ascii="Times New Roman" w:hAnsi="Times New Roman" w:eastAsia="仿宋_GB2312" w:cs="Times New Roman"/>
                <w:b w:val="0"/>
                <w:bCs w:val="0"/>
                <w:color w:val="auto"/>
                <w:sz w:val="18"/>
                <w:szCs w:val="18"/>
                <w:shd w:val="clear" w:color="auto" w:fill="FFFFFF"/>
                <w:lang w:val="en-US" w:eastAsia="zh-CN"/>
              </w:rPr>
              <w:t xml:space="preserve"> </w:t>
            </w:r>
            <w:r>
              <w:rPr>
                <w:rFonts w:hint="default" w:ascii="Times New Roman" w:hAnsi="Times New Roman" w:eastAsia="仿宋_GB2312" w:cs="Times New Roman"/>
                <w:b w:val="0"/>
                <w:bCs w:val="0"/>
                <w:color w:val="auto"/>
                <w:sz w:val="18"/>
                <w:szCs w:val="18"/>
                <w:shd w:val="clear" w:color="auto" w:fill="FFFFFF"/>
              </w:rPr>
              <w:t>国家对食品生产经营实行许可制度。从事食品生产、食品销售、餐饮服务，应当依法取得许可。但是，销售食用农产品，不需要取得许可</w:t>
            </w:r>
            <w:r>
              <w:rPr>
                <w:rFonts w:hint="eastAsia" w:ascii="Times New Roman" w:hAnsi="Times New Roman" w:eastAsia="仿宋_GB2312" w:cs="Times New Roman"/>
                <w:b w:val="0"/>
                <w:bCs w:val="0"/>
                <w:color w:val="auto"/>
                <w:sz w:val="18"/>
                <w:szCs w:val="18"/>
                <w:shd w:val="clear" w:color="auto" w:fill="FFFFFF"/>
                <w:lang w:eastAsia="zh-CN"/>
              </w:rPr>
              <w:t>。</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shd w:val="clear" w:color="auto" w:fill="FFFFFF"/>
              </w:rPr>
            </w:pP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shd w:val="clear" w:color="auto" w:fill="FFFFFF"/>
              </w:rPr>
            </w:pPr>
            <w:r>
              <w:rPr>
                <w:rFonts w:hint="default" w:ascii="Times New Roman" w:hAnsi="Times New Roman" w:eastAsia="仿宋_GB2312" w:cs="Times New Roman"/>
                <w:b w:val="0"/>
                <w:bCs w:val="0"/>
                <w:color w:val="auto"/>
                <w:sz w:val="18"/>
                <w:szCs w:val="18"/>
                <w:shd w:val="clear" w:color="auto" w:fill="FFFFFF"/>
              </w:rPr>
              <w:t>《网络食品安全违法行为查处办法》（2016年7月13日国家食品药品监督管理总局令第27号公布，根据2021年4月2日《国家市场监督管理总局关于废止和修改部分规章的决定》修改）第八条</w:t>
            </w:r>
            <w:r>
              <w:rPr>
                <w:rFonts w:hint="eastAsia" w:ascii="Times New Roman" w:hAnsi="Times New Roman" w:eastAsia="仿宋_GB2312" w:cs="Times New Roman"/>
                <w:b w:val="0"/>
                <w:bCs w:val="0"/>
                <w:color w:val="auto"/>
                <w:sz w:val="18"/>
                <w:szCs w:val="18"/>
                <w:shd w:val="clear" w:color="auto" w:fill="FFFFFF"/>
                <w:lang w:val="en-US" w:eastAsia="zh-CN"/>
              </w:rPr>
              <w:t xml:space="preserve">  </w:t>
            </w:r>
            <w:r>
              <w:rPr>
                <w:rFonts w:hint="default" w:ascii="Times New Roman" w:hAnsi="Times New Roman" w:eastAsia="仿宋_GB2312" w:cs="Times New Roman"/>
                <w:b w:val="0"/>
                <w:bCs w:val="0"/>
                <w:color w:val="auto"/>
                <w:sz w:val="18"/>
                <w:szCs w:val="18"/>
                <w:shd w:val="clear" w:color="auto" w:fill="FFFFFF"/>
              </w:rPr>
              <w:t>网络食品交易第三方平台提供者应当在通信主管部门批准后30个工作日内，向所在地省级市场监督管理部门备案，取得备案号。</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shd w:val="clear" w:color="auto" w:fill="FFFFFF"/>
              </w:rPr>
            </w:pPr>
            <w:r>
              <w:rPr>
                <w:rFonts w:hint="default" w:ascii="Times New Roman" w:hAnsi="Times New Roman" w:eastAsia="仿宋_GB2312" w:cs="Times New Roman"/>
                <w:b w:val="0"/>
                <w:bCs w:val="0"/>
                <w:color w:val="auto"/>
                <w:sz w:val="18"/>
                <w:szCs w:val="18"/>
                <w:shd w:val="clear" w:color="auto" w:fill="FFFFFF"/>
              </w:rPr>
              <w:t>通过自建网站交易的食品生产经营者应当在通信主管部门批准后30个工作日内，向所在地市、县级市场监督管理部门备案，取得备案号。</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shd w:val="clear" w:color="auto" w:fill="FFFFFF"/>
              </w:rPr>
            </w:pPr>
            <w:r>
              <w:rPr>
                <w:rFonts w:hint="default" w:ascii="Times New Roman" w:hAnsi="Times New Roman" w:eastAsia="仿宋_GB2312" w:cs="Times New Roman"/>
                <w:b w:val="0"/>
                <w:bCs w:val="0"/>
                <w:color w:val="auto"/>
                <w:sz w:val="18"/>
                <w:szCs w:val="18"/>
                <w:shd w:val="clear" w:color="auto" w:fill="FFFFFF"/>
              </w:rPr>
              <w:t>省级和市、县级市场监督管理部门应当自完成备案后7个工作日内向社会公开相关备案信息。</w:t>
            </w:r>
          </w:p>
          <w:p>
            <w:pPr>
              <w:pStyle w:val="3"/>
              <w:keepNext w:val="0"/>
              <w:keepLines w:val="0"/>
              <w:pageBreakBefore w:val="0"/>
              <w:kinsoku/>
              <w:wordWrap/>
              <w:overflowPunct/>
              <w:topLinePunct w:val="0"/>
              <w:autoSpaceDE/>
              <w:autoSpaceDN/>
              <w:bidi w:val="0"/>
              <w:adjustRightInd/>
              <w:snapToGrid/>
              <w:spacing w:after="0" w:afterLines="0" w:line="240" w:lineRule="exact"/>
              <w:ind w:left="0" w:leftChars="0" w:right="0" w:rightChars="0" w:firstLine="360" w:firstLineChars="200"/>
              <w:jc w:val="left"/>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shd w:val="clear" w:color="auto" w:fill="FFFFFF"/>
              </w:rPr>
              <w:t>备案信息包括域名、IP地址、电信业务经营许可证、企业名称、法定代表人或者负责人姓名、备案号等。</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1.受理责任：公示法定应当提交的材料；一次性告知补正材料；依法受理或不予受理申请。</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2.审查责任：对申请人提交的申请材料进行审查，提出审查意见。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val="0"/>
                <w:bCs w:val="0"/>
                <w:color w:val="auto"/>
                <w:kern w:val="0"/>
                <w:sz w:val="18"/>
                <w:szCs w:val="18"/>
              </w:rPr>
              <w:t>3.决定责任：在规定期限内依法作出行政决定。</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kern w:val="0"/>
                <w:sz w:val="18"/>
                <w:szCs w:val="18"/>
              </w:rPr>
            </w:pPr>
            <w:r>
              <w:rPr>
                <w:rFonts w:hint="default" w:ascii="Times New Roman" w:hAnsi="Times New Roman" w:eastAsia="仿宋_GB2312" w:cs="Times New Roman"/>
                <w:b w:val="0"/>
                <w:bCs w:val="0"/>
                <w:color w:val="auto"/>
                <w:kern w:val="0"/>
                <w:sz w:val="18"/>
                <w:szCs w:val="18"/>
              </w:rPr>
              <w:t>4.监管责任：建立健全事中事后监管措施，加强监管。</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kern w:val="0"/>
                <w:sz w:val="18"/>
                <w:szCs w:val="18"/>
              </w:rPr>
              <w:t>5.法律法规规章文件规定应履行的责任。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rPr>
              <w:t>《网络食品安全违法行为查处办法》第二十八条、第二十九条、第三十条、第三十一条、第三十二条、第三十三条、第三十四条、三十五条、第三十六条、第三十七条、第三十八条、第三十九条、第四十条、第四十一条、第四十二条、第四十三条、第四十四条、第四十五条</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default" w:ascii="Times New Roman" w:hAnsi="Times New Roman" w:eastAsia="仿宋_GB2312" w:cs="Times New Roman"/>
                <w:b w:val="0"/>
                <w:bCs w:val="0"/>
                <w:color w:val="auto"/>
                <w:sz w:val="18"/>
                <w:szCs w:val="18"/>
              </w:rPr>
            </w:pPr>
          </w:p>
        </w:tc>
        <w:tc>
          <w:tcPr>
            <w:tcW w:w="6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eastAsia" w:ascii="Times New Roman" w:hAnsi="Times New Roman" w:eastAsia="仿宋_GB2312" w:cs="Times New Roman"/>
                <w:b w:val="0"/>
                <w:bCs w:val="0"/>
                <w:color w:val="auto"/>
                <w:sz w:val="18"/>
                <w:szCs w:val="18"/>
                <w:lang w:eastAsia="zh-CN"/>
              </w:rPr>
            </w:pPr>
            <w:r>
              <w:rPr>
                <w:rFonts w:hint="eastAsia" w:ascii="仿宋_GB2312" w:hAnsi="仿宋_GB2312" w:eastAsia="仿宋_GB2312" w:cs="仿宋_GB2312"/>
                <w:color w:val="auto"/>
                <w:kern w:val="0"/>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r>
              <w:rPr>
                <w:rFonts w:hint="default" w:ascii="Times New Roman" w:hAnsi="Times New Roman" w:eastAsia="仿宋_GB2312" w:cs="Times New Roman"/>
                <w:b w:val="0"/>
                <w:bCs w:val="0"/>
                <w:color w:val="auto"/>
                <w:sz w:val="18"/>
                <w:szCs w:val="18"/>
                <w:lang w:bidi="ar"/>
              </w:rPr>
              <w:t>单位法定代表人、分管领导、</w:t>
            </w:r>
            <w:r>
              <w:rPr>
                <w:rFonts w:hint="eastAsia" w:ascii="Times New Roman" w:hAnsi="Times New Roman" w:eastAsia="仿宋_GB2312" w:cs="Times New Roman"/>
                <w:b w:val="0"/>
                <w:bCs w:val="0"/>
                <w:color w:val="auto"/>
                <w:sz w:val="18"/>
                <w:szCs w:val="18"/>
                <w:lang w:eastAsia="zh-CN" w:bidi="ar"/>
              </w:rPr>
              <w:t>部门负责人</w:t>
            </w:r>
            <w:r>
              <w:rPr>
                <w:rFonts w:hint="default" w:ascii="Times New Roman" w:hAnsi="Times New Roman" w:eastAsia="仿宋_GB2312" w:cs="Times New Roman"/>
                <w:b w:val="0"/>
                <w:bCs w:val="0"/>
                <w:color w:val="auto"/>
                <w:sz w:val="18"/>
                <w:szCs w:val="18"/>
                <w:lang w:bidi="ar"/>
              </w:rPr>
              <w:t>、具体承办人</w:t>
            </w:r>
          </w:p>
        </w:tc>
        <w:tc>
          <w:tcPr>
            <w:tcW w:w="68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exact"/>
              <w:ind w:left="0" w:leftChars="0" w:right="0" w:rightChars="0"/>
              <w:jc w:val="center"/>
              <w:rPr>
                <w:rFonts w:hint="default" w:ascii="Times New Roman" w:hAnsi="Times New Roman" w:eastAsia="仿宋_GB2312" w:cs="Times New Roman"/>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627" w:type="dxa"/>
            <w:tcBorders>
              <w:tl2br w:val="nil"/>
              <w:tr2bl w:val="nil"/>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Times New Roman" w:hAnsi="Times New Roman" w:eastAsia="仿宋_GB2312" w:cs="Times New Roman"/>
                <w:b w:val="0"/>
                <w:bCs w:val="0"/>
                <w:i w:val="0"/>
                <w:color w:val="auto"/>
                <w:kern w:val="0"/>
                <w:sz w:val="18"/>
                <w:szCs w:val="18"/>
                <w:u w:val="none"/>
                <w:lang w:val="en-US" w:eastAsia="zh-CN" w:bidi="ar"/>
              </w:rPr>
            </w:pPr>
          </w:p>
        </w:tc>
        <w:tc>
          <w:tcPr>
            <w:tcW w:w="680" w:type="dxa"/>
            <w:tcBorders>
              <w:tl2br w:val="nil"/>
              <w:tr2bl w:val="nil"/>
            </w:tcBorders>
            <w:noWrap w:val="0"/>
            <w:vAlign w:val="center"/>
          </w:tcPr>
          <w:p>
            <w:pPr>
              <w:pStyle w:val="4"/>
              <w:keepNext w:val="0"/>
              <w:keepLines w:val="0"/>
              <w:pageBreakBefore w:val="0"/>
              <w:kinsoku/>
              <w:wordWrap/>
              <w:overflowPunct/>
              <w:topLinePunct w:val="0"/>
              <w:autoSpaceDE/>
              <w:autoSpaceDN/>
              <w:bidi w:val="0"/>
              <w:spacing w:before="0" w:beforeLines="0" w:after="0" w:afterLines="0" w:line="240" w:lineRule="exact"/>
              <w:ind w:left="0" w:leftChars="0" w:right="0" w:rightChars="0"/>
              <w:jc w:val="center"/>
              <w:rPr>
                <w:rFonts w:hint="eastAsia" w:ascii="仿宋_GB2312" w:hAnsi="仿宋_GB2312" w:eastAsia="仿宋_GB2312" w:cs="仿宋_GB2312"/>
                <w:b w:val="0"/>
                <w:bCs w:val="0"/>
                <w:color w:val="auto"/>
                <w:sz w:val="18"/>
                <w:szCs w:val="18"/>
                <w:lang w:eastAsia="zh-CN"/>
              </w:rPr>
            </w:pPr>
            <w:r>
              <w:rPr>
                <w:rFonts w:hint="eastAsia" w:ascii="仿宋_GB2312" w:hAnsi="仿宋_GB2312" w:eastAsia="仿宋_GB2312" w:cs="仿宋_GB2312"/>
                <w:b w:val="0"/>
                <w:bCs w:val="0"/>
                <w:color w:val="auto"/>
                <w:sz w:val="18"/>
                <w:szCs w:val="18"/>
                <w:lang w:eastAsia="zh-CN"/>
              </w:rPr>
              <w:t>其他类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网络食品交易第三方平台备案</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《网络食品安全违法行为查处办法》（2016年07月13日国家食品药品监督管理总局令第27号公布，根据2021年04月02日《国家市场监督管理总局关于废止和修改部分规章的决定》修订）第</w:t>
            </w:r>
            <w:r>
              <w:rPr>
                <w:rFonts w:hint="eastAsia" w:ascii="仿宋_GB2312" w:hAnsi="仿宋_GB2312" w:eastAsia="仿宋_GB2312" w:cs="仿宋_GB2312"/>
                <w:color w:val="auto"/>
                <w:kern w:val="0"/>
                <w:sz w:val="18"/>
                <w:szCs w:val="18"/>
                <w:lang w:val="en-US" w:eastAsia="zh-CN"/>
              </w:rPr>
              <w:t>八</w:t>
            </w:r>
            <w:r>
              <w:rPr>
                <w:rFonts w:hint="eastAsia" w:ascii="仿宋_GB2312" w:hAnsi="仿宋_GB2312" w:eastAsia="仿宋_GB2312" w:cs="仿宋_GB2312"/>
                <w:color w:val="auto"/>
                <w:kern w:val="0"/>
                <w:sz w:val="18"/>
                <w:szCs w:val="18"/>
              </w:rPr>
              <w:t>条</w:t>
            </w:r>
            <w:r>
              <w:rPr>
                <w:rFonts w:hint="eastAsia" w:ascii="仿宋_GB2312" w:hAnsi="仿宋_GB2312" w:eastAsia="仿宋_GB2312" w:cs="仿宋_GB2312"/>
                <w:color w:val="auto"/>
                <w:kern w:val="0"/>
                <w:sz w:val="18"/>
                <w:szCs w:val="18"/>
                <w:lang w:val="en-US" w:eastAsia="zh-CN"/>
              </w:rPr>
              <w:t xml:space="preserve">  网络食品交易第三方平台提供者应当在通信主管部门批准后30个工作日内，向所在地省级市场监督管理部门备案，取得备案号。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通过自建网站交易的食品生产经营者应当在通信主管部门批准后30个工作日内，向所在地市、县级市场监督管理部门备案，取得备案号。</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省级和市、县级市场监督管理部门应当自完成备案后7个工作日内向社会公开相关备案信息。</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备案信息包括域名、IP地址、电信业务经营许可证、企业名称、法定代表人或者负责人姓名、备案号等。</w:t>
            </w:r>
          </w:p>
          <w:p>
            <w:pPr>
              <w:pStyle w:val="9"/>
              <w:rPr>
                <w:rFonts w:hint="default"/>
                <w:color w:val="auto"/>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《网络餐饮服务食品安全监督管理办法》（</w:t>
            </w:r>
            <w:r>
              <w:rPr>
                <w:rFonts w:hint="eastAsia" w:ascii="Times New Roman" w:hAnsi="Times New Roman" w:eastAsia="仿宋_GB2312" w:cs="Times New Roman"/>
                <w:color w:val="auto"/>
                <w:kern w:val="0"/>
                <w:sz w:val="18"/>
                <w:szCs w:val="18"/>
                <w:lang w:eastAsia="zh-CN"/>
              </w:rPr>
              <w:t>根据2020年10月23日国家市场监督管理总局令第31号修订</w:t>
            </w:r>
            <w:r>
              <w:rPr>
                <w:rFonts w:hint="eastAsia" w:ascii="仿宋_GB2312" w:hAnsi="仿宋_GB2312" w:eastAsia="仿宋_GB2312" w:cs="仿宋_GB2312"/>
                <w:color w:val="auto"/>
                <w:kern w:val="0"/>
                <w:sz w:val="18"/>
                <w:szCs w:val="18"/>
              </w:rPr>
              <w:t>）第五条  网络餐饮服务第三方平台提供者应当在通信主管部门批准后30个工作日内，向所在地省级市场监督管理部门备案。自建网站餐饮服务提供者应当在通信主管部门备案后30个工作日内，向所在地县级市场监督管理部门备案。备案内容包括域名、IP地址、电信业务经营许可证或者备案号、企业名称、地址、法定代表人或者负责人姓名等。</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网络餐饮服务第三方平台提供者设立从事网络餐饮服务分支机构的，应当在设立后30个工作日内，向所在地县级市场监督管理部门备案。备案内容包括分支机构名称、地址、法定代表人或者负责人姓名等。</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市场监督管理部门应当及时向社会公开相关备案信息。</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1.受理责任：公示法定应当提交的材料；一次性告知补正材料；依法受理或不予受理申请（不予受理应当告知理由）。</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2.审查责任：对申请人提交的材料进行审查，提出审查意见。</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3.决定责任：在规定期限内作出准予备案。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4.送达责任：在规定期限内向申请人送达。</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5.建档责任：在规定时限内建立信息档案。</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6.公示责任：在规定时限内公布有关信息。</w:t>
            </w:r>
          </w:p>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7.法律法规规章文件规定应履行的其他责任。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left"/>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《网络食品安全违法行为查处办法》第</w:t>
            </w:r>
            <w:r>
              <w:rPr>
                <w:rFonts w:hint="eastAsia" w:ascii="仿宋_GB2312" w:hAnsi="仿宋_GB2312" w:eastAsia="仿宋_GB2312" w:cs="仿宋_GB2312"/>
                <w:color w:val="auto"/>
                <w:kern w:val="0"/>
                <w:sz w:val="18"/>
                <w:szCs w:val="18"/>
                <w:lang w:val="en-US" w:eastAsia="zh-CN"/>
              </w:rPr>
              <w:t>八</w:t>
            </w:r>
            <w:r>
              <w:rPr>
                <w:rFonts w:hint="eastAsia" w:ascii="仿宋_GB2312" w:hAnsi="仿宋_GB2312" w:eastAsia="仿宋_GB2312" w:cs="仿宋_GB2312"/>
                <w:color w:val="auto"/>
                <w:kern w:val="0"/>
                <w:sz w:val="18"/>
                <w:szCs w:val="18"/>
              </w:rPr>
              <w:t>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exact"/>
              <w:ind w:left="0" w:leftChars="0" w:right="0" w:rightChars="0"/>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单位法定代表人、分管领导、</w:t>
            </w:r>
            <w:r>
              <w:rPr>
                <w:rFonts w:hint="eastAsia" w:ascii="仿宋_GB2312" w:hAnsi="仿宋_GB2312" w:eastAsia="仿宋_GB2312" w:cs="仿宋_GB2312"/>
                <w:color w:val="auto"/>
                <w:kern w:val="0"/>
                <w:sz w:val="18"/>
                <w:szCs w:val="18"/>
                <w:lang w:eastAsia="zh-CN"/>
              </w:rPr>
              <w:t>部门负责人</w:t>
            </w:r>
            <w:r>
              <w:rPr>
                <w:rFonts w:hint="eastAsia" w:ascii="仿宋_GB2312" w:hAnsi="仿宋_GB2312" w:eastAsia="仿宋_GB2312" w:cs="仿宋_GB2312"/>
                <w:color w:val="auto"/>
                <w:kern w:val="0"/>
                <w:sz w:val="18"/>
                <w:szCs w:val="18"/>
              </w:rPr>
              <w:t>、具体承办人</w:t>
            </w:r>
          </w:p>
        </w:tc>
        <w:tc>
          <w:tcPr>
            <w:tcW w:w="680" w:type="dxa"/>
            <w:tcBorders>
              <w:tl2br w:val="nil"/>
              <w:tr2bl w:val="nil"/>
            </w:tcBorders>
            <w:noWrap w:val="0"/>
            <w:vAlign w:val="center"/>
          </w:tcPr>
          <w:p>
            <w:pPr>
              <w:pStyle w:val="4"/>
              <w:keepNext w:val="0"/>
              <w:keepLines w:val="0"/>
              <w:pageBreakBefore w:val="0"/>
              <w:kinsoku/>
              <w:wordWrap/>
              <w:overflowPunct/>
              <w:topLinePunct w:val="0"/>
              <w:autoSpaceDE/>
              <w:autoSpaceDN/>
              <w:bidi w:val="0"/>
              <w:spacing w:before="0" w:beforeLines="0" w:after="0" w:afterLines="0" w:line="240" w:lineRule="exact"/>
              <w:ind w:left="0" w:leftChars="0" w:right="0" w:rightChars="0"/>
              <w:jc w:val="center"/>
              <w:rPr>
                <w:rFonts w:hint="eastAsia" w:ascii="仿宋_GB2312" w:hAnsi="仿宋_GB2312" w:eastAsia="仿宋_GB2312" w:cs="仿宋_GB2312"/>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627" w:type="dxa"/>
            <w:tcBorders>
              <w:tl2br w:val="nil"/>
              <w:tr2bl w:val="nil"/>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425" w:leftChars="0" w:right="0" w:rightChars="0" w:hanging="425" w:firstLineChars="0"/>
              <w:jc w:val="left"/>
              <w:textAlignment w:val="center"/>
              <w:rPr>
                <w:rFonts w:hint="default" w:ascii="仿宋_GB2312" w:hAnsi="仿宋_GB2312" w:eastAsia="仿宋_GB2312" w:cs="仿宋_GB2312"/>
                <w:color w:val="auto"/>
                <w:kern w:val="0"/>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0" w:rightChars="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其他类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责令停止加工或者批发碘盐</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 xml:space="preserve">  《食盐加碘消除碘缺乏危害管理条例》第二十四条  违反本条例的规定，擅自开办碘盐加工企业或者未经批准从事碘盐批发业务的，由县级以上人民政府盐业主管机构责令停止加工或者批发碘盐，没收全部碘盐和违法所得，可以并处该盐产品价值3倍以下的罚款。 </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1.调查责任：对搜集到的线索或问题进行调查，提出处理意见。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2.决定责任：在规定期限内作出有关决定。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3.监管责任：建立健全事后监管措施，加强监管。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4.法律法规规章文件规定应履行的其他责任。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《食盐加碘消除碘缺乏危害管理条例》第24条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局法定代表人及分管领导、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内设机构负责人、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627" w:type="dxa"/>
            <w:tcBorders>
              <w:tl2br w:val="nil"/>
              <w:tr2bl w:val="nil"/>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425" w:leftChars="0" w:right="0" w:rightChars="0" w:hanging="425" w:firstLineChars="0"/>
              <w:jc w:val="left"/>
              <w:textAlignment w:val="center"/>
              <w:rPr>
                <w:rFonts w:hint="default" w:ascii="仿宋_GB2312" w:hAnsi="仿宋_GB2312" w:eastAsia="仿宋_GB2312" w:cs="仿宋_GB2312"/>
                <w:color w:val="auto"/>
                <w:kern w:val="0"/>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其他类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责令停止出售、并责令对食盐补碘</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《食盐加碘消除碘缺乏危害管理条例》第二十五条 碘盐的加工企业、批发企业违反本条例的规定，加工、批发不合格碘盐的，由县级以上人民政府盐业主管机构责令停止出售、并责令责任者按照国家规定标准对食盐补碘，没收违法所得，可以并处该盐产品价值3 倍以下的罚款。情节严重的，对加工企业，由省、自治区、直辖市人民政府盐业主管机构报请国务院盐业主管机构批准后，取消其碘盐加工资格; 对批发企业，由省、自治区、直辖市人民政府盐业主管机构取消其碘盐批发资格。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1.调查责任：对搜集到的线索或问题进行调查，提出处理意见。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2.决定责任：在规定期限内作出有关决定。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3.监管责任：建立健全事后监管措施，加强监管。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4.法律法规规章文件规定应履行的其他责任。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《食盐加碘消除碘缺乏危害管理条例》第25条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局法定代表人及分管领导、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内设机构负责人、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627" w:type="dxa"/>
            <w:tcBorders>
              <w:tl2br w:val="nil"/>
              <w:tr2bl w:val="nil"/>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425" w:leftChars="0" w:right="0" w:rightChars="0" w:hanging="425" w:firstLineChars="0"/>
              <w:jc w:val="left"/>
              <w:textAlignment w:val="center"/>
              <w:rPr>
                <w:rFonts w:hint="default" w:ascii="仿宋_GB2312" w:hAnsi="仿宋_GB2312" w:eastAsia="仿宋_GB2312" w:cs="仿宋_GB2312"/>
                <w:color w:val="auto"/>
                <w:kern w:val="0"/>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其他类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责令停产停业整顿</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  《食盐专营办法》第二十七条　有下列情形之一的，由县级以上地方人民政府盐业主管部门责令改正，处5000元以上5万元以下的罚款；情节严重的，责令停产停业整顿，直至吊销食盐定点生产、食盐定点批发企业证书：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    （一）食盐定点生产企业、非食用盐生产企业未按照本办法规定保存生产销售记录；</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    （二）食盐定点批发企业未按照本办法规定保存采购销售记录；</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    （三）食盐定点批发企业超出国家规定的范围销售食盐；</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 xml:space="preserve">    （四）将非食用盐产品作为食盐销售。</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1.调查责任：对搜集到的线索或问题进行调查，提出处理意见。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2.决定责任：在规定期限内作出有关决定。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3.监管责任：建立健全事后监管措施，加强监管。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4.法律法规规章文件规定应履行的其他责任。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《食盐专营办法》 第27条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局法定代表人及分管领导、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内设机构负责人、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0" w:hRule="atLeast"/>
          <w:jc w:val="center"/>
        </w:trPr>
        <w:tc>
          <w:tcPr>
            <w:tcW w:w="627" w:type="dxa"/>
            <w:tcBorders>
              <w:tl2br w:val="nil"/>
              <w:tr2bl w:val="nil"/>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425" w:leftChars="0" w:right="0" w:rightChars="0" w:hanging="425" w:firstLineChars="0"/>
              <w:jc w:val="left"/>
              <w:textAlignment w:val="center"/>
              <w:rPr>
                <w:rFonts w:hint="default" w:ascii="仿宋_GB2312" w:hAnsi="仿宋_GB2312" w:eastAsia="仿宋_GB2312" w:cs="仿宋_GB2312"/>
                <w:color w:val="auto"/>
                <w:kern w:val="0"/>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其他类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责令改正</w:t>
            </w:r>
          </w:p>
        </w:tc>
        <w:tc>
          <w:tcPr>
            <w:tcW w:w="49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  《食盐专营办法》第二十七条　有下列情形之一的，由县级以上地方人民政府盐业主管部门责令改正，处5000元以上5万元以下的罚款；情节严重的，责令停产停业整顿，直至吊销食盐定点生产、食盐定点批发企业证书：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    （一）食盐定点生产企业、非食用盐生产企业未按照本办法规定保存生产销售记录；</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    （二）食盐定点批发企业未按照本办法规定保存采购销售记录；</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    （三）食盐定点批发企业超出国家规定的范围销售食盐；</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    （四）将非食用盐产品作为食盐销售。</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《食盐专营办法》第二十八条　有下列情形之一的，由县级以上地方人民政府盐业主管部门责令改正，没收违法购进的食盐，可以处违法购进的食盐货值金额3倍以下的罚款：</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    （一）食盐定点批发企业从除食盐定点生产企业、其他食盐定点批发企业以外的单位或者个人购进食盐；</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 xml:space="preserve">    （二）食盐零售单位从食盐定点批发企业以外的单位或者个人购进食盐。</w:t>
            </w:r>
          </w:p>
        </w:tc>
        <w:tc>
          <w:tcPr>
            <w:tcW w:w="40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1.调查责任：对搜集到的线索或问题进行调查，提出处理意见。</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2.决定责任：在规定期限内作出有关决定。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3.监管责任：建立健全事后监管措施，加强监管。</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4.法律法规规章文件规定应履行的其他责任。</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《食盐专营办法》第27条、第28条</w:t>
            </w:r>
          </w:p>
        </w:tc>
        <w:tc>
          <w:tcPr>
            <w:tcW w:w="68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eastAsia="zh-CN"/>
              </w:rPr>
              <w:t>六盘水市钟山区市场监督管理局</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局法定代表人及分管领导、</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内设机构负责人、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lang w:val="en-US" w:eastAsia="zh-CN"/>
              </w:rPr>
            </w:pPr>
          </w:p>
        </w:tc>
      </w:tr>
    </w:tbl>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360" w:firstLineChars="200"/>
        <w:jc w:val="left"/>
        <w:textAlignment w:val="center"/>
        <w:rPr>
          <w:rFonts w:hint="eastAsia" w:ascii="仿宋_GB2312" w:hAnsi="仿宋_GB2312" w:eastAsia="仿宋_GB2312" w:cs="仿宋_GB2312"/>
          <w:color w:val="auto"/>
          <w:kern w:val="0"/>
          <w:sz w:val="18"/>
          <w:szCs w:val="1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14413"/>
    <w:multiLevelType w:val="singleLevel"/>
    <w:tmpl w:val="D1714413"/>
    <w:lvl w:ilvl="0" w:tentative="0">
      <w:start w:val="1"/>
      <w:numFmt w:val="decimal"/>
      <w:lvlText w:val="%1."/>
      <w:lvlJc w:val="left"/>
      <w:pPr>
        <w:ind w:left="425" w:hanging="425"/>
      </w:pPr>
      <w:rPr>
        <w:rFonts w:hint="default"/>
      </w:rPr>
    </w:lvl>
  </w:abstractNum>
  <w:abstractNum w:abstractNumId="1">
    <w:nsid w:val="00000007"/>
    <w:multiLevelType w:val="singleLevel"/>
    <w:tmpl w:val="00000007"/>
    <w:lvl w:ilvl="0" w:tentative="0">
      <w:start w:val="1"/>
      <w:numFmt w:val="chineseCounting"/>
      <w:suff w:val="nothing"/>
      <w:lvlText w:val="（%1）"/>
      <w:lvlJc w:val="left"/>
      <w:pPr>
        <w:ind w:left="300" w:firstLine="0"/>
      </w:pPr>
      <w:rPr>
        <w:rFonts w:hint="eastAsia"/>
      </w:rPr>
    </w:lvl>
  </w:abstractNum>
  <w:abstractNum w:abstractNumId="2">
    <w:nsid w:val="0C2B77B4"/>
    <w:multiLevelType w:val="singleLevel"/>
    <w:tmpl w:val="0C2B77B4"/>
    <w:lvl w:ilvl="0" w:tentative="0">
      <w:start w:val="19"/>
      <w:numFmt w:val="chineseCounting"/>
      <w:suff w:val="space"/>
      <w:lvlText w:val="第%1条"/>
      <w:lvlJc w:val="left"/>
      <w:rPr>
        <w:rFonts w:hint="eastAsia"/>
      </w:rPr>
    </w:lvl>
  </w:abstractNum>
  <w:abstractNum w:abstractNumId="3">
    <w:nsid w:val="5D5D9164"/>
    <w:multiLevelType w:val="singleLevel"/>
    <w:tmpl w:val="5D5D9164"/>
    <w:lvl w:ilvl="0" w:tentative="0">
      <w:start w:val="16"/>
      <w:numFmt w:val="chineseCounting"/>
      <w:suff w:val="space"/>
      <w:lvlText w:val="第%1条"/>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MTJlOGVhZWRhN2I5ODUyYzNkN2MzYzdhZmJlZWEifQ=="/>
  </w:docVars>
  <w:rsids>
    <w:rsidRoot w:val="217653DD"/>
    <w:rsid w:val="01707BB1"/>
    <w:rsid w:val="08AD2EAC"/>
    <w:rsid w:val="08EC437D"/>
    <w:rsid w:val="0A892574"/>
    <w:rsid w:val="0E5E46AA"/>
    <w:rsid w:val="10F70AE6"/>
    <w:rsid w:val="13255877"/>
    <w:rsid w:val="161D5D1C"/>
    <w:rsid w:val="16AA7A92"/>
    <w:rsid w:val="18737B55"/>
    <w:rsid w:val="1BCF2EAD"/>
    <w:rsid w:val="1C3F7ECF"/>
    <w:rsid w:val="20736C04"/>
    <w:rsid w:val="217653DD"/>
    <w:rsid w:val="21A34113"/>
    <w:rsid w:val="23D701D1"/>
    <w:rsid w:val="256600C5"/>
    <w:rsid w:val="287E2C7B"/>
    <w:rsid w:val="2DA24683"/>
    <w:rsid w:val="30E33C68"/>
    <w:rsid w:val="34C125D2"/>
    <w:rsid w:val="3A093C53"/>
    <w:rsid w:val="3CCE564F"/>
    <w:rsid w:val="3DE17472"/>
    <w:rsid w:val="46F102F3"/>
    <w:rsid w:val="491D43E6"/>
    <w:rsid w:val="51E03964"/>
    <w:rsid w:val="569507AE"/>
    <w:rsid w:val="56F436D2"/>
    <w:rsid w:val="59E6048B"/>
    <w:rsid w:val="5D1D6D54"/>
    <w:rsid w:val="5D9E6F62"/>
    <w:rsid w:val="615243FF"/>
    <w:rsid w:val="620737C9"/>
    <w:rsid w:val="643D6E01"/>
    <w:rsid w:val="6879082D"/>
    <w:rsid w:val="6AA56806"/>
    <w:rsid w:val="6C83648C"/>
    <w:rsid w:val="6ED85841"/>
    <w:rsid w:val="75CC38AC"/>
    <w:rsid w:val="77FB131D"/>
    <w:rsid w:val="7AB652AF"/>
    <w:rsid w:val="7BDA69BE"/>
    <w:rsid w:val="7D156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firstLine="880" w:firstLineChars="200"/>
    </w:pPr>
    <w:rPr>
      <w:rFonts w:ascii="楷体_GB2312" w:hAnsi="楷体_GB2312" w:eastAsia="楷体_GB2312"/>
      <w:sz w:val="32"/>
      <w:szCs w:val="20"/>
    </w:rPr>
  </w:style>
  <w:style w:type="paragraph" w:styleId="3">
    <w:name w:val="Normal (Web)"/>
    <w:basedOn w:val="1"/>
    <w:qFormat/>
    <w:uiPriority w:val="0"/>
    <w:pPr>
      <w:widowControl/>
      <w:spacing w:after="120" w:afterLines="0"/>
      <w:jc w:val="left"/>
    </w:pPr>
    <w:rPr>
      <w:rFonts w:ascii="宋体" w:hAnsi="宋体" w:cs="宋体"/>
      <w:kern w:val="0"/>
      <w:sz w:val="24"/>
      <w:szCs w:val="24"/>
    </w:rPr>
  </w:style>
  <w:style w:type="paragraph" w:styleId="4">
    <w:name w:val="Title"/>
    <w:basedOn w:val="1"/>
    <w:next w:val="1"/>
    <w:qFormat/>
    <w:uiPriority w:val="0"/>
    <w:pPr>
      <w:widowControl w:val="0"/>
      <w:spacing w:before="240" w:beforeLines="0" w:after="60" w:afterLines="0"/>
      <w:jc w:val="center"/>
      <w:outlineLvl w:val="0"/>
    </w:pPr>
    <w:rPr>
      <w:rFonts w:ascii="Arial" w:hAnsi="Arial" w:eastAsia="仿宋_GB2312"/>
      <w:b/>
      <w:kern w:val="2"/>
      <w:sz w:val="32"/>
      <w:szCs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样式1"/>
    <w:basedOn w:val="1"/>
    <w:next w:val="2"/>
    <w:qFormat/>
    <w:uiPriority w:val="0"/>
    <w:pPr>
      <w:ind w:firstLine="602" w:firstLineChars="200"/>
    </w:pPr>
    <w:rPr>
      <w:rFonts w:ascii="仿宋" w:hAnsi="仿宋" w:eastAsia="仿宋"/>
      <w:sz w:val="30"/>
      <w:szCs w:val="30"/>
    </w:rPr>
  </w:style>
  <w:style w:type="character" w:customStyle="1" w:styleId="10">
    <w:name w:val="font101"/>
    <w:basedOn w:val="7"/>
    <w:qFormat/>
    <w:uiPriority w:val="0"/>
    <w:rPr>
      <w:rFonts w:hint="eastAsia" w:ascii="宋体" w:hAnsi="宋体" w:eastAsia="宋体" w:cs="宋体"/>
      <w:color w:val="000000"/>
      <w:sz w:val="18"/>
      <w:szCs w:val="18"/>
      <w:u w:val="none"/>
    </w:rPr>
  </w:style>
  <w:style w:type="character" w:customStyle="1" w:styleId="11">
    <w:name w:val="font71"/>
    <w:basedOn w:val="7"/>
    <w:qFormat/>
    <w:uiPriority w:val="0"/>
    <w:rPr>
      <w:rFonts w:hint="eastAsia" w:ascii="宋体" w:hAnsi="宋体" w:eastAsia="宋体" w:cs="宋体"/>
      <w:color w:val="0000FF"/>
      <w:sz w:val="24"/>
      <w:szCs w:val="24"/>
      <w:u w:val="none"/>
    </w:rPr>
  </w:style>
  <w:style w:type="paragraph" w:customStyle="1" w:styleId="12">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2023-11-14T07:20:00Z</dcterms:created>
  <dc:creator>lenovo</dc:creator>
  <cp:lastModifiedBy>浅笑</cp:lastModifiedBy>
  <dcterms:modified xsi:type="dcterms:W3CDTF">2023-12-04T13:03:47Z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75DED2DAEA614D70BEF11816EC995A2D_13</vt:lpwstr>
  </property>
</Properties>
</file>