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《六盘水市钟山区大丫口水运司旧城改造项目房屋征收补偿方案（征求意见稿）》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起草说明</w:t>
      </w:r>
    </w:p>
    <w:p>
      <w:pPr>
        <w:rPr>
          <w:rFonts w:hint="eastAsia" w:ascii="黑体" w:hAnsi="黑体" w:eastAsia="黑体" w:cs="黑体"/>
          <w:sz w:val="32"/>
          <w:szCs w:val="40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一、起草背景及依据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为改善六盘水火车站周边人居环境，钟山区人民政府决定对大丫口水运司旧城改造项目房屋实施征收。根据国务院《国有土地上房屋征收与补偿条例》（国务院第 590 号令）和住建部《国有土地上房屋征收评估办法》等相关法律、法规的规定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制定《六盘水市钟山区大丫口水运司旧城改造项目房屋征收补偿方案（征求意见稿）》（以下简称《补偿方案》）。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二、主要内容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本《补偿方案》共6章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40"/>
        </w:rPr>
        <w:t>条内容，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个附件。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第一章共3条，明确房屋征收范围、征收人及签约期限，包含房屋征收范围、房屋征收主体、征收部门和征收实施单位和签约期限及搬迁期限等内容；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第二章共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条，明确了被征收房屋的认定，包含基本原则、土地性质认定、房屋用途认定、房屋性质认定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住改非的认定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和房屋面积的认定</w:t>
      </w:r>
      <w:r>
        <w:rPr>
          <w:rFonts w:hint="eastAsia" w:ascii="仿宋" w:hAnsi="仿宋" w:eastAsia="仿宋" w:cs="仿宋"/>
          <w:sz w:val="32"/>
          <w:szCs w:val="40"/>
        </w:rPr>
        <w:t>等内容；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第三章共4条，明确被征收房屋的评估，包含评估机构的选定、评估价格内涵、不同性质房屋的评估和报告送达等内容；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第四条共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条，明确房屋征收补偿，包含补偿内容、补偿方式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房屋价值征收补偿、奖励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、补助、产权调换房的选房原则和其他补偿规定</w:t>
      </w:r>
      <w:r>
        <w:rPr>
          <w:rFonts w:hint="eastAsia" w:ascii="仿宋" w:hAnsi="仿宋" w:eastAsia="仿宋" w:cs="仿宋"/>
          <w:sz w:val="32"/>
          <w:szCs w:val="40"/>
        </w:rPr>
        <w:t>等内容；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第五章共2条，明确保障监督与争议处理；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第六章共7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40"/>
        </w:rPr>
        <w:t>，明确其他规定事项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附件包含附属物及附属设施补偿标准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房屋装饰装修补偿标准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房屋征收范围图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TM3MWQxNjhkZTFhMTM2YWYzNjRhZTMwMzllMDAifQ=="/>
  </w:docVars>
  <w:rsids>
    <w:rsidRoot w:val="38781D2D"/>
    <w:rsid w:val="033A2A0D"/>
    <w:rsid w:val="186D18C6"/>
    <w:rsid w:val="18CA3FE6"/>
    <w:rsid w:val="1A4C15CA"/>
    <w:rsid w:val="31904B42"/>
    <w:rsid w:val="38781D2D"/>
    <w:rsid w:val="65684232"/>
    <w:rsid w:val="6BA633A5"/>
    <w:rsid w:val="77A12DF7"/>
    <w:rsid w:val="78281DF2"/>
    <w:rsid w:val="79A33A55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2024-01-18T09:06:00Z</dcterms:created>
  <dc:creator>Administrator</dc:creator>
  <cp:lastModifiedBy>Administrator</cp:lastModifiedBy>
  <dcterms:modified xsi:type="dcterms:W3CDTF">2024-01-19T01:12:11Z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EB1C7FDD512142CBBE0391046D11CF0C_11</vt:lpwstr>
  </property>
</Properties>
</file>